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11"/>
        <w:rPr>
          <w:sz w:val="28"/>
          <w:szCs w:val="28"/>
        </w:rPr>
      </w:pPr>
    </w:p>
    <w:p>
      <w:pPr>
        <w:pStyle w:val="11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TEMATICA ŞI BIBLIOGRAFIA </w:t>
      </w:r>
    </w:p>
    <w:p>
      <w:pPr>
        <w:pStyle w:val="11"/>
        <w:jc w:val="center"/>
        <w:rPr>
          <w:rFonts w:hint="default" w:ascii="Times New Roman" w:hAnsi="Times New Roman" w:cs="Times New Roman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PENTRU CONCURSUL DE OCUPARE 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ro-RO"/>
        </w:rPr>
        <w:t xml:space="preserve">DOUĂ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>POST</w:t>
      </w:r>
      <w:r>
        <w:rPr>
          <w:rFonts w:hint="default" w:cs="Times New Roman"/>
          <w:b/>
          <w:bCs/>
          <w:sz w:val="24"/>
          <w:szCs w:val="24"/>
          <w:lang w:val="ro-RO"/>
        </w:rPr>
        <w:t>URI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TEMPORAR VACANT</w:t>
      </w:r>
      <w:r>
        <w:rPr>
          <w:rFonts w:hint="default" w:cs="Times New Roman"/>
          <w:b/>
          <w:bCs/>
          <w:sz w:val="24"/>
          <w:szCs w:val="24"/>
          <w:lang w:val="ro-RO"/>
        </w:rPr>
        <w:t>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DE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ro-RO"/>
        </w:rPr>
        <w:t>ASISTENT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MEDICAL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LA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COMPARTIMENT CLINIC ENDOCRINOLOGIE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ro-RO"/>
        </w:rPr>
        <w:t>ORGANIZAT ÎN PERIOADA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o-RO"/>
        </w:rPr>
        <w:t xml:space="preserve"> 22.04.2021-17.05.2021</w:t>
      </w:r>
    </w:p>
    <w:p>
      <w:pPr>
        <w:pStyle w:val="11"/>
        <w:jc w:val="both"/>
        <w:rPr>
          <w:b/>
          <w:bCs/>
          <w:sz w:val="28"/>
          <w:szCs w:val="28"/>
        </w:rPr>
      </w:pPr>
    </w:p>
    <w:p>
      <w:pPr>
        <w:pStyle w:val="11"/>
        <w:jc w:val="both"/>
        <w:rPr>
          <w:b/>
          <w:bCs/>
          <w:sz w:val="28"/>
          <w:szCs w:val="28"/>
        </w:rPr>
      </w:pPr>
    </w:p>
    <w:p>
      <w:pPr>
        <w:pStyle w:val="11"/>
        <w:jc w:val="both"/>
        <w:rPr>
          <w:b/>
          <w:bCs/>
          <w:sz w:val="28"/>
          <w:szCs w:val="28"/>
        </w:rPr>
      </w:pPr>
      <w:bookmarkStart w:id="0" w:name="_GoBack"/>
      <w:bookmarkEnd w:id="0"/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TEMATICA</w:t>
      </w:r>
    </w:p>
    <w:p>
      <w:pPr>
        <w:pStyle w:val="13"/>
        <w:numPr>
          <w:ilvl w:val="0"/>
          <w:numId w:val="1"/>
        </w:num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Atributiile specifice asistentului medical generalist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și competenţele asistentului medical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conform Fișei postului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FreeSerifBold" w:cs="Times New Roman"/>
          <w:b/>
          <w:bCs/>
          <w:sz w:val="24"/>
          <w:szCs w:val="24"/>
        </w:rPr>
        <w:t xml:space="preserve">Ordinul nr.  961/2016 </w:t>
      </w:r>
      <w:r>
        <w:rPr>
          <w:rFonts w:hint="default" w:ascii="Times New Roman" w:hAnsi="Times New Roman" w:eastAsia="FreeSerifBold" w:cs="Times New Roman"/>
          <w:bCs/>
          <w:sz w:val="24"/>
          <w:szCs w:val="24"/>
        </w:rPr>
        <w:t>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ANEXA Nr. 1 NORME TEHNICE  privind curăţarea, dezinfecţia şi sterilizarea în unităţile sanitare publice şi private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CAPITOLUL I - Definiţii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CAPITOLUL II - Curăţarea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CAPITOLUL III - Dezinfecţia 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CAPITOLUL IV - Sterilizarea 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ANEXA Nr. 3-  Procedurile recomandate pentru dezinfecţia mâinilor, în funcţie de nivelul de risc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ANEXA Nr. 4- Metodele de aplicare a dezinfectantelor chimice în funcţie de suportul care urmează să fie tratat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ANEXA Nr. 5 - Metode de evaluare a derulării şi eficienţei procesului de sterilizare 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Ordinul nr. 1101/2016 </w:t>
      </w:r>
      <w:r>
        <w:rPr>
          <w:rFonts w:hint="default" w:ascii="Times New Roman" w:hAnsi="Times New Roman" w:cs="Times New Roman"/>
          <w:bCs/>
          <w:sz w:val="24"/>
          <w:szCs w:val="24"/>
        </w:rPr>
        <w:t>privind aprobarea Normelor de supraveghere,  prevenire şi limitare a infecţiilor asociate asistenţei medicale în unităţile sanitare</w:t>
      </w:r>
      <w:r>
        <w:rPr>
          <w:rFonts w:hint="default" w:ascii="Times New Roman" w:hAnsi="Times New Roman" w:cs="Times New Roman"/>
          <w:sz w:val="24"/>
          <w:szCs w:val="24"/>
        </w:rPr>
        <w:t>,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 xml:space="preserve"> CAPITOLUL II, ALINIATUL 13: Atribuțiile asitentei medicale responsabile de salon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ANEXA Nr. 3 - Metodologia de supraveghere a expunerii accidentale a personalului care lucrează în sistemul sanitar la produse biologice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ANEXA Nr. 4 -  Precauţiunile standard - Măsuri minime obligatorii pentru prevenirea şi limitarea infecţiilor asociate asistenţei medicale 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Ordinul nr. 1.226/2012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pentru aprobarea Normelor tehnice privind gestionarea deseurilor rezultate din activități medicale si a metodologiei de culegere a datelor pentru baza națională de date privind deseurile rezultate din activități medicale</w:t>
      </w:r>
    </w:p>
    <w:p>
      <w:pPr>
        <w:pStyle w:val="11"/>
        <w:numPr>
          <w:ilvl w:val="0"/>
          <w:numId w:val="5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ANEXA1 </w:t>
      </w:r>
    </w:p>
    <w:p>
      <w:pPr>
        <w:pStyle w:val="11"/>
        <w:numPr>
          <w:ilvl w:val="0"/>
          <w:numId w:val="7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CAPITOLUL III  - Clasificări</w:t>
      </w:r>
    </w:p>
    <w:p>
      <w:pPr>
        <w:pStyle w:val="11"/>
        <w:numPr>
          <w:ilvl w:val="0"/>
          <w:numId w:val="7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CAPITOLUL IV - Minimizarea cantității de deșeuri</w:t>
      </w:r>
    </w:p>
    <w:p>
      <w:pPr>
        <w:pStyle w:val="11"/>
        <w:numPr>
          <w:ilvl w:val="0"/>
          <w:numId w:val="7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CAPITOLUL V  -  Colectarea deșeurilor medicale</w:t>
      </w:r>
    </w:p>
    <w:p>
      <w:pPr>
        <w:pStyle w:val="11"/>
        <w:numPr>
          <w:ilvl w:val="0"/>
          <w:numId w:val="7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CourierNew" w:cs="Times New Roman"/>
          <w:color w:val="auto"/>
          <w:sz w:val="24"/>
          <w:szCs w:val="24"/>
          <w:lang w:val="en-US"/>
        </w:rPr>
        <w:t>CAPITOLUL VI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- </w:t>
      </w:r>
      <w:r>
        <w:rPr>
          <w:rFonts w:hint="default" w:ascii="Times New Roman" w:hAnsi="Times New Roman" w:eastAsia="CourierNew" w:cs="Times New Roman"/>
          <w:color w:val="auto"/>
          <w:sz w:val="24"/>
          <w:szCs w:val="24"/>
          <w:lang w:val="en-US"/>
        </w:rPr>
        <w:t>Ambalarea deșeurilor medicale</w:t>
      </w:r>
    </w:p>
    <w:p>
      <w:pPr>
        <w:pStyle w:val="11"/>
        <w:numPr>
          <w:ilvl w:val="0"/>
          <w:numId w:val="7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CAPITOLUL VII -  Stocarea temporară a deșeurilor rezultate din activitățile medicale</w:t>
      </w:r>
    </w:p>
    <w:p>
      <w:pPr>
        <w:pStyle w:val="11"/>
        <w:numPr>
          <w:ilvl w:val="0"/>
          <w:numId w:val="7"/>
        </w:numPr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CAPITOLUL XII- Resposabilități în domeniul gestionării deșeurilor medicale- Art. 64: Atribuțiile asistentei din unitățile sanitare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Drepturile pacientului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Etica si deontologie profesionala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Ghid de nursing </w:t>
      </w:r>
      <w:r>
        <w:rPr>
          <w:rFonts w:hint="default" w:ascii="Times New Roman" w:hAnsi="Times New Roman" w:cs="Times New Roman"/>
          <w:sz w:val="24"/>
          <w:szCs w:val="24"/>
        </w:rPr>
        <w:t xml:space="preserve">– sub redacţia Lucreţia Titircă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Nevoia de a respira şi de a avea o bună circulaţie;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Nevoia de a bea şi a mânca;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Nevoia de a elimina;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Nevoia de a se mişca şi a avea o bună postură;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Nevoia de a dormi și a se odihni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Nevoia de a se îmbrăca şi dezbrăca;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Nevoia de a menţine temperatura corpului în limite normale;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Nevoia de a fi curat, îngrijit, de a proteja tegumentele și mucoasele;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Nevoia de a comunica; 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Tehnici de evaluare şi îngrijiri acordate de asistenţii medicali </w:t>
      </w:r>
      <w:r>
        <w:rPr>
          <w:rFonts w:hint="default" w:ascii="Times New Roman" w:hAnsi="Times New Roman" w:cs="Times New Roman"/>
          <w:sz w:val="24"/>
          <w:szCs w:val="24"/>
        </w:rPr>
        <w:t xml:space="preserve">– sub redacţia Lucreţia Titircă; 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Puncţiile; 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Recoltarea produselor biologice şi patologice;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Sondaje, spălături, clisme; 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Administrarea medicamentelor; 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Determinarea grupelor sanguine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Transfuzia de sânge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Pregătirea preoperatorie;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Supravegherea postoperatorie şi îngrjirile acordate pacienţilor operaţi;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Pregătirea pacientului pentru explorări radiologice</w:t>
      </w:r>
    </w:p>
    <w:p>
      <w:pPr>
        <w:pStyle w:val="11"/>
        <w:numPr>
          <w:ilvl w:val="0"/>
          <w:numId w:val="9"/>
        </w:numPr>
        <w:jc w:val="both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Pregătirea pacientului pentru explorări endoscopice 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Urgenţele medico-chirurgicale </w:t>
      </w:r>
      <w:r>
        <w:rPr>
          <w:rFonts w:hint="default" w:ascii="Times New Roman" w:hAnsi="Times New Roman" w:cs="Times New Roman"/>
          <w:sz w:val="24"/>
          <w:szCs w:val="24"/>
        </w:rPr>
        <w:t xml:space="preserve">(Sinteze) – sub redacţia Lucreţia Titircă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Urgenţele aparatului respirator;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Urgenţele aparatului cardiovascular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Urgenţele abdominale; </w:t>
      </w:r>
    </w:p>
    <w:p>
      <w:pPr>
        <w:pStyle w:val="11"/>
        <w:numPr>
          <w:ilvl w:val="0"/>
          <w:numId w:val="8"/>
        </w:numPr>
        <w:spacing w:after="96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Urgenţele renale şi urologice; </w:t>
      </w:r>
    </w:p>
    <w:p>
      <w:pPr>
        <w:pStyle w:val="11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Şocul; </w:t>
      </w:r>
    </w:p>
    <w:p>
      <w:pPr>
        <w:pStyle w:val="11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Traumatismele vaselor şi hemostaza provizorie; </w:t>
      </w:r>
    </w:p>
    <w:p>
      <w:pPr>
        <w:pStyle w:val="11"/>
        <w:numPr>
          <w:ilvl w:val="0"/>
          <w:numId w:val="8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Îngrijirea plăgilor </w:t>
      </w:r>
    </w:p>
    <w:p>
      <w:pPr>
        <w:pStyle w:val="11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Îngrijiri speciale acordate pacienţilor de către asistenţii medicali 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sub redacţia Lucreţia Titircă</w:t>
      </w:r>
    </w:p>
    <w:p>
      <w:pPr>
        <w:pStyle w:val="11"/>
        <w:numPr>
          <w:ilvl w:val="0"/>
          <w:numId w:val="6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Breviar - Explorări funcţionale şi îngrijiri speciale acordate bonavului</w:t>
      </w:r>
    </w:p>
    <w:p>
      <w:pPr>
        <w:pStyle w:val="11"/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Explorarea funcţională a aparatului respirator</w:t>
      </w:r>
    </w:p>
    <w:p>
      <w:pPr>
        <w:pStyle w:val="11"/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Explorarea funcţională a aparatului cardiovascular</w:t>
      </w:r>
    </w:p>
    <w:p>
      <w:pPr>
        <w:pStyle w:val="11"/>
        <w:numPr>
          <w:ilvl w:val="0"/>
          <w:numId w:val="10"/>
        </w:num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Cs/>
          <w:sz w:val="24"/>
          <w:szCs w:val="24"/>
        </w:rPr>
        <w:t>Explorarea funcţională a aparatului renal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 xml:space="preserve">B) BIBLIOGRAFIA 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- Fişa postului asistentului medical generalist 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FreeSerifBold" w:cs="Times New Roman"/>
          <w:bCs/>
          <w:sz w:val="24"/>
          <w:szCs w:val="24"/>
        </w:rPr>
      </w:pPr>
      <w:r>
        <w:rPr>
          <w:rFonts w:hint="default" w:ascii="Times New Roman" w:hAnsi="Times New Roman" w:eastAsia="FreeSerifBold" w:cs="Times New Roman"/>
          <w:b/>
          <w:bCs/>
          <w:sz w:val="24"/>
          <w:szCs w:val="24"/>
        </w:rPr>
        <w:t xml:space="preserve">Ordinul nr. 961/2016 </w:t>
      </w:r>
      <w:r>
        <w:rPr>
          <w:rFonts w:hint="default" w:ascii="Times New Roman" w:hAnsi="Times New Roman" w:eastAsia="FreeSerifBold" w:cs="Times New Roman"/>
          <w:bCs/>
          <w:sz w:val="24"/>
          <w:szCs w:val="24"/>
        </w:rPr>
        <w:t>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sterilizare.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FreeSerifBold" w:cs="Times New Roman"/>
          <w:bCs/>
          <w:sz w:val="24"/>
          <w:szCs w:val="24"/>
        </w:rPr>
      </w:pPr>
      <w:r>
        <w:rPr>
          <w:rFonts w:hint="default" w:ascii="Times New Roman" w:hAnsi="Times New Roman" w:eastAsia="FreeSerifBold" w:cs="Times New Roman"/>
          <w:b/>
          <w:bCs/>
          <w:sz w:val="24"/>
          <w:szCs w:val="24"/>
        </w:rPr>
        <w:t>Ordinul nr. 1101/2016</w:t>
      </w:r>
      <w:r>
        <w:rPr>
          <w:rFonts w:hint="default" w:ascii="Times New Roman" w:hAnsi="Times New Roman" w:eastAsia="FreeSerifBold" w:cs="Times New Roman"/>
          <w:bCs/>
          <w:sz w:val="24"/>
          <w:szCs w:val="24"/>
        </w:rPr>
        <w:t xml:space="preserve"> privind aprobarea Normelor de supraveghere,  prevenire şi limitare a infecţiilor asociate asistenţei medicale în unităţile sanitare,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Ordinul nr. 1.226/2012 </w:t>
      </w:r>
      <w:r>
        <w:rPr>
          <w:rFonts w:hint="default" w:ascii="Times New Roman" w:hAnsi="Times New Roman" w:cs="Times New Roman"/>
          <w:bCs/>
          <w:sz w:val="24"/>
          <w:szCs w:val="24"/>
        </w:rPr>
        <w:t>pentru aprobarea Normelor tehnice privind gestionarea deseurilor rezultate din activități medicale si a Metodologiei de culegere a datelor pentru baza națională de date privind deseurile rezultate din activități medicale</w:t>
      </w:r>
    </w:p>
    <w:p>
      <w:pPr>
        <w:pStyle w:val="13"/>
        <w:numPr>
          <w:ilvl w:val="0"/>
          <w:numId w:val="12"/>
        </w:num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Ordinul nr. 1410/2016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privind aprobarea Normelor de aplicare a Legii drepturilor pacientului nr. 46/2003.  </w:t>
      </w:r>
    </w:p>
    <w:p>
      <w:pPr>
        <w:pStyle w:val="11"/>
        <w:numPr>
          <w:ilvl w:val="0"/>
          <w:numId w:val="12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O.U.G. nr. 144/2008 modificată și completată cu Legea nr. 278/2015</w:t>
      </w:r>
      <w:r>
        <w:rPr>
          <w:rFonts w:hint="default" w:ascii="Times New Roman" w:hAnsi="Times New Roman" w:cs="Times New Roman"/>
          <w:sz w:val="24"/>
          <w:szCs w:val="24"/>
        </w:rPr>
        <w:t xml:space="preserve"> privind exercitarea profesiei de asistent medical. - Site-ul O.A.M.G.M.A.M.R.: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 HYPERLINK "http://www.oamr.ro-"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0070C0"/>
          <w:sz w:val="24"/>
          <w:szCs w:val="24"/>
        </w:rPr>
        <w:t>www.oamr.ro-</w:t>
      </w:r>
      <w:r>
        <w:rPr>
          <w:rStyle w:val="6"/>
          <w:rFonts w:hint="default" w:ascii="Times New Roman" w:hAnsi="Times New Roman" w:cs="Times New Roman"/>
          <w:color w:val="0070C0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Legislație națională</w:t>
      </w:r>
    </w:p>
    <w:p>
      <w:pPr>
        <w:pStyle w:val="11"/>
        <w:numPr>
          <w:ilvl w:val="0"/>
          <w:numId w:val="12"/>
        </w:numPr>
        <w:jc w:val="both"/>
        <w:rPr>
          <w:rFonts w:hint="default" w:ascii="Times New Roman" w:hAnsi="Times New Roman" w:cs="Times New Roman"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Codul de etică şi deontologie al asistentului medical generalist, al moaşei şi al asistentului medical din România.-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Cs/>
          <w:sz w:val="24"/>
          <w:szCs w:val="24"/>
        </w:rPr>
        <w:t xml:space="preserve">Site-ul O.A.M.G.M.A.M.R.: </w:t>
      </w:r>
      <w:r>
        <w:rPr>
          <w:rFonts w:hint="default" w:ascii="Times New Roman" w:hAnsi="Times New Roman" w:cs="Times New Roman"/>
          <w:bCs/>
          <w:color w:val="0070C0"/>
          <w:sz w:val="24"/>
          <w:szCs w:val="24"/>
          <w:u w:val="single"/>
        </w:rPr>
        <w:t xml:space="preserve">www.oamr.ro </w:t>
      </w:r>
      <w:r>
        <w:rPr>
          <w:rFonts w:hint="default" w:ascii="Times New Roman" w:hAnsi="Times New Roman" w:cs="Times New Roman"/>
          <w:bCs/>
          <w:sz w:val="24"/>
          <w:szCs w:val="24"/>
        </w:rPr>
        <w:t>- Legislație națională</w:t>
      </w:r>
    </w:p>
    <w:p>
      <w:pPr>
        <w:pStyle w:val="13"/>
        <w:numPr>
          <w:ilvl w:val="0"/>
          <w:numId w:val="12"/>
        </w:num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Ghid de nursing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– cu tehnici de evaluare și îngrijiri corespunzătoare nevoilor fundamentale  sub redacţia Lucreţia Titircă, Editura Viaţa Medicală Românească;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Tehnici de evaluare şi îngrijiri acordate de asistenţi medicali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– sub redacţia Lucreţia Titircă, Editura Viaţa Medicală Românească; 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Urgenţele medico-chirurgicale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(Sinteze) – Lucreţia Titircă; Editura Medicală </w:t>
      </w:r>
    </w:p>
    <w:p>
      <w:pPr>
        <w:pStyle w:val="11"/>
        <w:numPr>
          <w:ilvl w:val="0"/>
          <w:numId w:val="12"/>
        </w:numPr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</w:rPr>
        <w:t xml:space="preserve"> Îngrijiri speciale acordate pacienţilor de către asistenţii medicali -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sub redacţia Lucreţia Titircă</w:t>
      </w:r>
    </w:p>
    <w:p>
      <w:pPr>
        <w:pStyle w:val="13"/>
        <w:numPr>
          <w:ilvl w:val="0"/>
          <w:numId w:val="12"/>
        </w:num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Breviar -  Explorări funcţionale şi îngrijiri speciale acordate bolnavului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- Lucreţia Titircă , Editura Viaţa Medicală Românească; </w:t>
      </w:r>
    </w:p>
    <w:p>
      <w:pPr>
        <w:pStyle w:val="13"/>
        <w:ind w:left="540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13"/>
        <w:ind w:left="540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13"/>
        <w:ind w:left="540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54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MANAGER,</w:t>
      </w:r>
    </w:p>
    <w:p>
      <w:pPr>
        <w:pStyle w:val="1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/>
        <w:ind w:left="547"/>
        <w:jc w:val="center"/>
        <w:textAlignment w:val="auto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Dr.Ovidiu Gîrbovan</w:t>
      </w:r>
    </w:p>
    <w:sectPr>
      <w:headerReference r:id="rId3" w:type="default"/>
      <w:footerReference r:id="rId4" w:type="default"/>
      <w:pgSz w:w="11906" w:h="16838"/>
      <w:pgMar w:top="720" w:right="720" w:bottom="720" w:left="720" w:header="288" w:footer="28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FreeSerif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New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/>
        <w:lang w:val="en-US"/>
      </w:rPr>
    </w:pPr>
    <w:r>
      <w:rPr>
        <w:rFonts w:ascii="Times New Roman" w:hAnsi="Times New Roman"/>
        <w:sz w:val="20"/>
        <w:szCs w:val="20"/>
        <w:lang w:val="en-US"/>
      </w:rPr>
      <w:t>CONSILIUL</w:t>
    </w:r>
    <w:r>
      <w:rPr>
        <w:rFonts w:ascii="Times New Roman" w:hAnsi="Times New Roman"/>
        <w:sz w:val="24"/>
        <w:szCs w:val="24"/>
        <w:lang w:val="en-US"/>
      </w:rPr>
      <w:t xml:space="preserve"> J</w:t>
    </w:r>
    <w:r>
      <w:rPr>
        <w:rFonts w:ascii="Times New Roman" w:hAnsi="Times New Roman"/>
        <w:sz w:val="20"/>
        <w:szCs w:val="20"/>
        <w:lang w:val="en-US"/>
      </w:rPr>
      <w:t>UDEȚEAN</w:t>
    </w:r>
    <w:r>
      <w:rPr>
        <w:rFonts w:ascii="Times New Roman" w:hAnsi="Times New Roman"/>
        <w:sz w:val="24"/>
        <w:szCs w:val="24"/>
        <w:lang w:val="en-US"/>
      </w:rPr>
      <w:t xml:space="preserve"> M</w:t>
    </w:r>
    <w:r>
      <w:rPr>
        <w:rFonts w:ascii="Times New Roman" w:hAnsi="Times New Roman"/>
        <w:sz w:val="20"/>
        <w:szCs w:val="20"/>
        <w:lang w:val="en-US"/>
      </w:rPr>
      <w:t>UREȘ</w:t>
    </w:r>
    <w:r>
      <w:rPr>
        <w:rFonts w:ascii="Cambria" w:hAnsi="Cambria"/>
        <w:lang w:val="en-US"/>
      </w:rPr>
      <w:t xml:space="preserve"> </w:t>
    </w:r>
    <w:r>
      <w:rPr>
        <w:rFonts w:ascii="Cambria" w:hAnsi="Cambria"/>
        <w:lang w:val="en-US"/>
      </w:rPr>
      <w:tab/>
    </w:r>
    <w:r>
      <w:rPr>
        <w:rFonts w:ascii="Cambria" w:hAnsi="Cambria"/>
        <w:lang w:val="en-US"/>
      </w:rPr>
      <w:t xml:space="preserve">  </w:t>
    </w:r>
    <w:r>
      <w:rPr>
        <w:rFonts w:ascii="Cambria" w:hAnsi="Cambria"/>
        <w:lang w:val="en-US"/>
      </w:rPr>
      <w:tab/>
    </w:r>
    <w:r>
      <w:rPr>
        <w:rFonts w:ascii="Cambria" w:hAnsi="Cambria"/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lang w:val="en-US"/>
      </w:rPr>
      <w:fldChar w:fldCharType="separate"/>
    </w:r>
    <w:r>
      <w:rPr>
        <w:rFonts w:ascii="Cambria" w:hAnsi="Cambria"/>
        <w:lang w:val="en-US"/>
      </w:rPr>
      <w:t>2</w:t>
    </w:r>
    <w:r>
      <w:rPr>
        <w:lang w:val="en-US"/>
      </w:rPr>
      <w:fldChar w:fldCharType="end"/>
    </w:r>
    <w:r>
      <w:rPr>
        <w:rFonts w:ascii="Cambria" w:hAnsi="Cambria"/>
        <w:lang w:val="en-US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b/>
        <w:sz w:val="18"/>
        <w:szCs w:val="18"/>
        <w:lang w:val="en-US"/>
      </w:rPr>
    </w:pPr>
    <w:r>
      <w:rPr>
        <w:rFonts w:ascii="Arial" w:hAnsi="Arial" w:cs="Arial"/>
        <w:b/>
        <w:sz w:val="18"/>
        <w:szCs w:val="18"/>
        <w:lang w:val="en-US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cs="Arial"/>
        <w:sz w:val="16"/>
        <w:szCs w:val="16"/>
        <w:lang w:val="en-US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D5"/>
    <w:multiLevelType w:val="multilevel"/>
    <w:tmpl w:val="04C817D5"/>
    <w:lvl w:ilvl="0" w:tentative="0">
      <w:start w:val="1"/>
      <w:numFmt w:val="bullet"/>
      <w:lvlText w:val=""/>
      <w:lvlJc w:val="left"/>
      <w:pPr>
        <w:ind w:left="15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1">
    <w:nsid w:val="066C05C0"/>
    <w:multiLevelType w:val="multilevel"/>
    <w:tmpl w:val="066C05C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0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9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49" w:hanging="360"/>
      </w:pPr>
      <w:rPr>
        <w:rFonts w:hint="default" w:ascii="Wingdings" w:hAnsi="Wingdings"/>
      </w:rPr>
    </w:lvl>
  </w:abstractNum>
  <w:abstractNum w:abstractNumId="2">
    <w:nsid w:val="07B732AE"/>
    <w:multiLevelType w:val="multilevel"/>
    <w:tmpl w:val="07B732AE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>
    <w:nsid w:val="269976A0"/>
    <w:multiLevelType w:val="multilevel"/>
    <w:tmpl w:val="269976A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4">
    <w:nsid w:val="27732AE7"/>
    <w:multiLevelType w:val="multilevel"/>
    <w:tmpl w:val="27732AE7"/>
    <w:lvl w:ilvl="0" w:tentative="0">
      <w:start w:val="3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>
    <w:nsid w:val="2C543FBA"/>
    <w:multiLevelType w:val="multilevel"/>
    <w:tmpl w:val="2C543FB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2602253"/>
    <w:multiLevelType w:val="multilevel"/>
    <w:tmpl w:val="42602253"/>
    <w:lvl w:ilvl="0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729C1842"/>
    <w:multiLevelType w:val="multilevel"/>
    <w:tmpl w:val="729C1842"/>
    <w:lvl w:ilvl="0" w:tentative="0">
      <w:start w:val="4"/>
      <w:numFmt w:val="decimal"/>
      <w:lvlText w:val="%1."/>
      <w:lvlJc w:val="left"/>
      <w:pPr>
        <w:ind w:left="420" w:hanging="360"/>
      </w:pPr>
      <w:rPr>
        <w:rFonts w:hint="default" w:cs="Times New Roman"/>
        <w:b/>
      </w:rPr>
    </w:lvl>
    <w:lvl w:ilvl="1" w:tentative="0">
      <w:start w:val="8"/>
      <w:numFmt w:val="decimal"/>
      <w:isLgl/>
      <w:lvlText w:val="%1.%2."/>
      <w:lvlJc w:val="left"/>
      <w:pPr>
        <w:ind w:left="78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78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14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14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 w:cs="Times New Roman"/>
      </w:rPr>
    </w:lvl>
  </w:abstractNum>
  <w:abstractNum w:abstractNumId="8">
    <w:nsid w:val="732C328E"/>
    <w:multiLevelType w:val="multilevel"/>
    <w:tmpl w:val="732C328E"/>
    <w:lvl w:ilvl="0" w:tentative="0">
      <w:start w:val="2"/>
      <w:numFmt w:val="decimal"/>
      <w:lvlText w:val="%1."/>
      <w:lvlJc w:val="left"/>
      <w:pPr>
        <w:ind w:left="54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603234C"/>
    <w:multiLevelType w:val="multilevel"/>
    <w:tmpl w:val="7603234C"/>
    <w:lvl w:ilvl="0" w:tentative="0">
      <w:start w:val="3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>
    <w:nsid w:val="76A432D7"/>
    <w:multiLevelType w:val="multilevel"/>
    <w:tmpl w:val="76A432D7"/>
    <w:lvl w:ilvl="0" w:tentative="0">
      <w:start w:val="3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EB00B91"/>
    <w:multiLevelType w:val="multilevel"/>
    <w:tmpl w:val="7EB00B91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7B9"/>
    <w:rsid w:val="0000400A"/>
    <w:rsid w:val="00020CF7"/>
    <w:rsid w:val="0004306E"/>
    <w:rsid w:val="00074552"/>
    <w:rsid w:val="000C24C6"/>
    <w:rsid w:val="00116478"/>
    <w:rsid w:val="00123151"/>
    <w:rsid w:val="00151C3D"/>
    <w:rsid w:val="001607D6"/>
    <w:rsid w:val="001C4E1E"/>
    <w:rsid w:val="001D1B46"/>
    <w:rsid w:val="001D472A"/>
    <w:rsid w:val="00200E40"/>
    <w:rsid w:val="00240A17"/>
    <w:rsid w:val="002426E4"/>
    <w:rsid w:val="0025576C"/>
    <w:rsid w:val="002634DA"/>
    <w:rsid w:val="00284FC8"/>
    <w:rsid w:val="002A0B52"/>
    <w:rsid w:val="002D29B2"/>
    <w:rsid w:val="003422E7"/>
    <w:rsid w:val="00437F6A"/>
    <w:rsid w:val="0049020E"/>
    <w:rsid w:val="004C15E0"/>
    <w:rsid w:val="004D5A20"/>
    <w:rsid w:val="004F3672"/>
    <w:rsid w:val="005211EA"/>
    <w:rsid w:val="00530AF9"/>
    <w:rsid w:val="005433E3"/>
    <w:rsid w:val="00597C4B"/>
    <w:rsid w:val="005B65C1"/>
    <w:rsid w:val="005E2A32"/>
    <w:rsid w:val="005F08CC"/>
    <w:rsid w:val="00660566"/>
    <w:rsid w:val="0067115C"/>
    <w:rsid w:val="006B6EB4"/>
    <w:rsid w:val="006C4B18"/>
    <w:rsid w:val="00704A44"/>
    <w:rsid w:val="0071463F"/>
    <w:rsid w:val="007649CD"/>
    <w:rsid w:val="00781FDD"/>
    <w:rsid w:val="007C27ED"/>
    <w:rsid w:val="007D0440"/>
    <w:rsid w:val="007E3B16"/>
    <w:rsid w:val="00846571"/>
    <w:rsid w:val="008755FB"/>
    <w:rsid w:val="0093765F"/>
    <w:rsid w:val="009C3B4C"/>
    <w:rsid w:val="009C4EFC"/>
    <w:rsid w:val="00A43F1B"/>
    <w:rsid w:val="00A53B2D"/>
    <w:rsid w:val="00AE3B12"/>
    <w:rsid w:val="00AF75AE"/>
    <w:rsid w:val="00B10E9C"/>
    <w:rsid w:val="00B46199"/>
    <w:rsid w:val="00B93BD3"/>
    <w:rsid w:val="00BE4D76"/>
    <w:rsid w:val="00BF1E7C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36768"/>
    <w:rsid w:val="00E561FC"/>
    <w:rsid w:val="00E74001"/>
    <w:rsid w:val="00E937B9"/>
    <w:rsid w:val="00F97EC3"/>
    <w:rsid w:val="00FC55FB"/>
    <w:rsid w:val="00FE316D"/>
    <w:rsid w:val="39316D41"/>
    <w:rsid w:val="40D0465D"/>
    <w:rsid w:val="58864A11"/>
    <w:rsid w:val="6F3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/>
      <w:sz w:val="16"/>
      <w:szCs w:val="20"/>
      <w:lang w:val="en-US"/>
    </w:rPr>
  </w:style>
  <w:style w:type="paragraph" w:styleId="3">
    <w:name w:val="footer"/>
    <w:basedOn w:val="1"/>
    <w:link w:val="9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4">
    <w:name w:val="header"/>
    <w:basedOn w:val="1"/>
    <w:link w:val="10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8">
    <w:name w:val="Balloon Text Char"/>
    <w:basedOn w:val="5"/>
    <w:link w:val="2"/>
    <w:semiHidden/>
    <w:locked/>
    <w:uiPriority w:val="99"/>
    <w:rPr>
      <w:rFonts w:ascii="Tahoma" w:hAnsi="Tahoma" w:cs="Times New Roman"/>
      <w:sz w:val="16"/>
    </w:rPr>
  </w:style>
  <w:style w:type="character" w:customStyle="1" w:styleId="9">
    <w:name w:val="Footer Char"/>
    <w:basedOn w:val="5"/>
    <w:link w:val="3"/>
    <w:locked/>
    <w:uiPriority w:val="99"/>
    <w:rPr>
      <w:rFonts w:cs="Times New Roman"/>
      <w:lang w:val="ro-RO"/>
    </w:rPr>
  </w:style>
  <w:style w:type="character" w:customStyle="1" w:styleId="10">
    <w:name w:val="Header Char"/>
    <w:basedOn w:val="5"/>
    <w:link w:val="4"/>
    <w:locked/>
    <w:uiPriority w:val="99"/>
    <w:rPr>
      <w:rFonts w:cs="Times New Roman"/>
      <w:lang w:val="ro-RO"/>
    </w:rPr>
  </w:style>
  <w:style w:type="paragraph" w:customStyle="1" w:styleId="11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o-RO" w:eastAsia="en-US" w:bidi="ar-SA"/>
    </w:rPr>
  </w:style>
  <w:style w:type="character" w:customStyle="1" w:styleId="12">
    <w:name w:val="l5tlu"/>
    <w:uiPriority w:val="99"/>
  </w:style>
  <w:style w:type="paragraph" w:styleId="13">
    <w:name w:val="List Paragraph"/>
    <w:basedOn w:val="1"/>
    <w:qFormat/>
    <w:uiPriority w:val="99"/>
    <w:pPr>
      <w:ind w:left="720"/>
    </w:pPr>
  </w:style>
  <w:style w:type="character" w:customStyle="1" w:styleId="14">
    <w:name w:val="s_den"/>
    <w:uiPriority w:val="99"/>
  </w:style>
  <w:style w:type="character" w:customStyle="1" w:styleId="15">
    <w:name w:val="s_pa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897</Words>
  <Characters>5114</Characters>
  <Lines>0</Lines>
  <Paragraphs>0</Paragraphs>
  <TotalTime>1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2021-04-14T05:16:00Z</dcterms:created>
  <dc:creator>IRIS 22</dc:creator>
  <cp:lastModifiedBy>alina.moldovan</cp:lastModifiedBy>
  <cp:lastPrinted>2021-03-02T13:20:00Z</cp:lastPrinted>
  <dcterms:modified xsi:type="dcterms:W3CDTF">2021-04-15T10:43:15Z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