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8993" w14:textId="77777777" w:rsidR="001235C2" w:rsidRDefault="001235C2" w:rsidP="006730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6B755D2D" w:rsidR="007E4FAF" w:rsidRPr="008A2E99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>BIBLIOGRAFIE</w:t>
      </w:r>
      <w:r w:rsidR="00B3058F"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ȘI TEMATICĂ</w:t>
      </w: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</w:t>
      </w:r>
    </w:p>
    <w:p w14:paraId="23EC2E4C" w14:textId="77777777" w:rsidR="00D71739" w:rsidRPr="008A2E99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PENTRU CONCURSUL DE OCUPARE </w:t>
      </w:r>
      <w:r w:rsidR="00025C62"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>A</w:t>
      </w: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POST</w:t>
      </w:r>
      <w:r w:rsidR="00025C62"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>ULUI</w:t>
      </w: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VACANT DE</w:t>
      </w:r>
    </w:p>
    <w:p w14:paraId="6EC26712" w14:textId="77777777" w:rsidR="00D71739" w:rsidRPr="008A2E99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</w:t>
      </w:r>
      <w:r w:rsidR="00815339"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>ȘEF SERVICIU</w:t>
      </w: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ÎN CADRUL SERVICIULUI R.U.N.O.S.</w:t>
      </w:r>
    </w:p>
    <w:p w14:paraId="2048E6B7" w14:textId="7993BD75" w:rsidR="007E4FAF" w:rsidRPr="0067308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8A2E99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</w:t>
      </w:r>
      <w:r w:rsidRPr="00673085">
        <w:rPr>
          <w:rFonts w:ascii="Trebuchet MS" w:hAnsi="Trebuchet MS" w:cs="Times New Roman"/>
          <w:b/>
          <w:i/>
          <w:sz w:val="24"/>
          <w:szCs w:val="24"/>
        </w:rPr>
        <w:t>ORGANIZAT ÎN PERIOADA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2</w:t>
      </w:r>
      <w:r w:rsidR="008A2E99">
        <w:rPr>
          <w:rFonts w:ascii="Trebuchet MS" w:hAnsi="Trebuchet MS" w:cs="Times New Roman"/>
          <w:b/>
          <w:i/>
          <w:sz w:val="24"/>
          <w:szCs w:val="24"/>
        </w:rPr>
        <w:t>4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.0</w:t>
      </w:r>
      <w:r w:rsidR="008A2E99">
        <w:rPr>
          <w:rFonts w:ascii="Trebuchet MS" w:hAnsi="Trebuchet MS" w:cs="Times New Roman"/>
          <w:b/>
          <w:i/>
          <w:sz w:val="24"/>
          <w:szCs w:val="24"/>
        </w:rPr>
        <w:t>4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.2023-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2</w:t>
      </w:r>
      <w:r w:rsidR="008A2E99">
        <w:rPr>
          <w:rFonts w:ascii="Trebuchet MS" w:hAnsi="Trebuchet MS" w:cs="Times New Roman"/>
          <w:b/>
          <w:i/>
          <w:sz w:val="24"/>
          <w:szCs w:val="24"/>
        </w:rPr>
        <w:t>3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.0</w:t>
      </w:r>
      <w:r w:rsidR="008A2E99">
        <w:rPr>
          <w:rFonts w:ascii="Trebuchet MS" w:hAnsi="Trebuchet MS" w:cs="Times New Roman"/>
          <w:b/>
          <w:i/>
          <w:sz w:val="24"/>
          <w:szCs w:val="24"/>
        </w:rPr>
        <w:t>5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.2023</w:t>
      </w:r>
    </w:p>
    <w:p w14:paraId="208C0ABE" w14:textId="3784D0AC" w:rsidR="001235C2" w:rsidRPr="00673085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8C33A7D" w14:textId="77777777" w:rsidR="001235C2" w:rsidRPr="00673085" w:rsidRDefault="001235C2" w:rsidP="00673085">
      <w:pPr>
        <w:spacing w:after="0" w:line="240" w:lineRule="auto"/>
        <w:rPr>
          <w:rFonts w:ascii="Trebuchet MS" w:hAnsi="Trebuchet MS" w:cs="Times New Roman"/>
          <w:b/>
          <w:i/>
          <w:sz w:val="24"/>
          <w:szCs w:val="24"/>
        </w:rPr>
      </w:pPr>
    </w:p>
    <w:p w14:paraId="6A22D345" w14:textId="77777777" w:rsidR="001235C2" w:rsidRPr="00673085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703ECA7" w14:textId="20FACCF6" w:rsidR="007E4FAF" w:rsidRPr="00673085" w:rsidRDefault="00B3058F" w:rsidP="00B3058F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Legea nr.95/2006 privind reforma în domeniul sănătății, republicată, cu modificările și completările ulterioare (Titlul VII – Spitale) </w:t>
      </w:r>
      <w:r w:rsidR="007E4FAF"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2E3686EE" w14:textId="1C3914CA" w:rsidR="00B3058F" w:rsidRPr="00673085" w:rsidRDefault="00B3058F" w:rsidP="00B3058F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Legea nr.53/2003-Codul muncii, republicată, cu modificările și completările ulterioare (Titlu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l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II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 Contractul individual de muncă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III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Timpul de muncă și timpul de odihnă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Titlul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IV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- Salarizarea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VI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-Formarea profesională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IX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-Conflictele de muncă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X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 Inspecția muncii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XI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Răspunderea juridică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);</w:t>
      </w:r>
    </w:p>
    <w:p w14:paraId="65BDBCD9" w14:textId="782B51A8" w:rsidR="00387D3B" w:rsidRPr="00673085" w:rsidRDefault="00387D3B" w:rsidP="00B6216A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Legea – cadru nr. 153/2017 privind salarizarea unitară a personalului plătit din fonduri publice, cu modificările și completările ulterioare</w:t>
      </w:r>
      <w:r w:rsidR="00B6216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(Capitolul I – Dispoziții generale, Capitolul II-Salarizarea, Capitolul III- Alte dispoziții, Capitolul IV – Dispoziții tranzitorii și finale, Anexa Nr. II-Familia ocupațională de funcții bugetare ,, Sănătate și asistență socială,, ,  Anexa Nr.VII-Reglementări specifice personalului din autorităţile şi instituţiile publice finanţate integral din venituri proprii, aflate în subordinea, sub autoritatea, în coordonarea Guvernului, ministerelor şi a celorlalte organe de specialitate ale administraţiei publice centrale şi locale, din cele aflate în coordonarea prim-ministrului, precum şi din cele aflate sub controlul Parlamentului)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006DDBFD" w14:textId="37C78583" w:rsidR="00387D3B" w:rsidRPr="00673085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Regulamentul-cadru privind stabilirea locurilor de muncă, a categoriilor de personal, a mărimii concrete a sporului pentru condiții de muncă prevăzut în anexa nr.II la Legea-cadru nr.153/2017 privind salarizarea personalului plătit din fonduri publice, precum și a condițiilor de acordare a acestuia, pentru familia ocupațională de funcții bugetare ,,Sănătate și asistență socială,, aprobat prin HGR nr. 153/2018;</w:t>
      </w:r>
    </w:p>
    <w:p w14:paraId="3E916DFC" w14:textId="2DC5E890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Regulamentul-cadru privind stabilirea locurilor de muncă, a categoriilor de personal, a mărimii concrete a sporului pentru condiții de muncă, precum și a condițiilor de acordare a acestuia, pentru familia ocupațională de funcții bugetare ,,Administrație,, din administrația publică centrală  aprobat prin HGR nr. 917/2017;</w:t>
      </w:r>
    </w:p>
    <w:p w14:paraId="2A8BFDAE" w14:textId="7C59CE86" w:rsidR="00387D3B" w:rsidRPr="00673085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 privind timpul de muncă, organizarea și efectuarea gărzilor în unitățile publice din sectorul sanitar, aprobat prin Ordinul MS nr.870/2004, cu modificările și completările ulterioare;</w:t>
      </w:r>
    </w:p>
    <w:p w14:paraId="2FA76CA6" w14:textId="77777777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Odinul MS nr.1224/2010 privind aprobarea normativelor de personal pentru asistența medicală spitalicească, precum și pentru modificarea și completarea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lastRenderedPageBreak/>
        <w:t>Ordinului ministrului sănătății publice nr.1778/2006 privind aprobarea normativelor de personal.</w:t>
      </w:r>
    </w:p>
    <w:p w14:paraId="04646F48" w14:textId="54B512E8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OUG nr.111/2010 privind concediul și indemnizația lunară pentru creșterea copiilor, cu modificările și completările ulterioare;</w:t>
      </w:r>
    </w:p>
    <w:p w14:paraId="41A337B5" w14:textId="0065C757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nr.250/1992 privind concediul de odihnă și alte concedii ale salariaților din administrația publică, din regiile autonome cu specific deosebit și din unitățile bugetare.</w:t>
      </w:r>
    </w:p>
    <w:p w14:paraId="5B9D07EE" w14:textId="5C8F1527" w:rsidR="002549C2" w:rsidRPr="00673085" w:rsidRDefault="002549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OUG  </w:t>
      </w:r>
      <w:r w:rsidR="001235C2" w:rsidRPr="00673085">
        <w:rPr>
          <w:rFonts w:ascii="Trebuchet MS" w:eastAsia="Calibri" w:hAnsi="Trebuchet MS" w:cs="Times New Roman"/>
          <w:sz w:val="24"/>
          <w:szCs w:val="24"/>
          <w:lang w:val="ro-RO"/>
        </w:rPr>
        <w:t>158/2005 privind concediile și indemnizațiile de asigurări sociale de sănătate, cu modificările și completările ulterioare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( Capitolul I – Dispoziții generale, Capitolul II -Concediul și indemnizația pentru incapacitate temporară de muncă, Capitolul III- C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>o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ncediile și indemnizațiile pentru prevenirea 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>î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>mbolnăvirilor și recuperarea capacității  de muncă, Capitolul IV- Concediul și indemnizația de maternitate, Capitolul V- Concediul și indemnizația pentru îngrijirea copilului bolnav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Capitolul V</w:t>
      </w:r>
      <w:r w:rsidR="00C04431" w:rsidRPr="00673085">
        <w:rPr>
          <w:rFonts w:ascii="Trebuchet MS" w:eastAsia="Calibri" w:hAnsi="Trebuchet MS" w:cs="Times New Roman"/>
          <w:sz w:val="24"/>
          <w:szCs w:val="24"/>
          <w:vertAlign w:val="superscript"/>
          <w:lang w:val="ro-RO"/>
        </w:rPr>
        <w:t>1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Concediul și indemnizația pentru îngrijirea pacientului cu afecțiuni oncologice, Capitolul VI – Concediul și indemnizația de risc maternal, Capitolul VII – Alte dispoziții privind indemnizațiile de asigurări sociale de sănătate)</w:t>
      </w:r>
      <w:r w:rsidR="001235C2"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06846E36" w14:textId="4744A221" w:rsidR="001235C2" w:rsidRPr="00673085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nr.1336/20</w:t>
      </w:r>
      <w:r w:rsidR="00AE0674" w:rsidRPr="00673085">
        <w:rPr>
          <w:rFonts w:ascii="Trebuchet MS" w:eastAsia="Calibri" w:hAnsi="Trebuchet MS" w:cs="Times New Roman"/>
          <w:sz w:val="24"/>
          <w:szCs w:val="24"/>
          <w:lang w:val="ro-RO"/>
        </w:rPr>
        <w:t>22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pentru aprobarea Regulamentului-cadru privind  organizarea și deszvoltarea carierei personalului contractual din sectorul bugetar platit din fonduri publice;</w:t>
      </w:r>
    </w:p>
    <w:p w14:paraId="5A376CEE" w14:textId="7E4320AB" w:rsidR="001235C2" w:rsidRPr="00673085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Ordinul MS nr.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>166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/20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>23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pentru aprobarea metodologiilor privind organizarea și desfășurarea concursurilor de ocupare a posturilor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vacante și temporar vacante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medic, medic dentist, farmacist, biolog, biochimist, și chimist din unitățile sanitare publice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sau din direcțiile de sănătate publică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 precum și a funcțiilor de șef de secție, șef de laborator și șef de compartiment din unitățile sanitare fără paturi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sau din direcțiile de sănătate publică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 respectiv a funcției de farmacist-șef în uitățile sanitare publice cu paturi.</w:t>
      </w:r>
    </w:p>
    <w:p w14:paraId="450ADE1D" w14:textId="7CC187F3" w:rsidR="001235C2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nr.905/2017 privind registrul general de evidentă a salariatilor, cu modificările și completările ulterioare;</w:t>
      </w:r>
    </w:p>
    <w:p w14:paraId="68DBA68D" w14:textId="1F19401F" w:rsidR="008A2E99" w:rsidRPr="00673085" w:rsidRDefault="008A2E99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Fișa postului.</w:t>
      </w:r>
    </w:p>
    <w:p w14:paraId="17AD3488" w14:textId="77777777" w:rsidR="00AE0674" w:rsidRPr="00673085" w:rsidRDefault="00AE0674" w:rsidP="00673085">
      <w:p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47696929" w14:textId="77777777" w:rsidR="007E4FAF" w:rsidRPr="00673085" w:rsidRDefault="007E4FAF" w:rsidP="007E4FAF">
      <w:pPr>
        <w:spacing w:after="100"/>
        <w:jc w:val="both"/>
        <w:rPr>
          <w:rFonts w:ascii="Trebuchet MS" w:eastAsia="Calibri" w:hAnsi="Trebuchet MS" w:cs="Times New Roman"/>
          <w:sz w:val="28"/>
          <w:szCs w:val="28"/>
          <w:lang w:val="ro-RO"/>
        </w:rPr>
      </w:pPr>
    </w:p>
    <w:p w14:paraId="31F432A5" w14:textId="77777777" w:rsidR="007E4FAF" w:rsidRPr="00673085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MANAGER,</w:t>
      </w:r>
    </w:p>
    <w:p w14:paraId="0047BB3D" w14:textId="5501B638" w:rsidR="007E4FAF" w:rsidRPr="00673085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DR.</w:t>
      </w:r>
      <w:r w:rsidR="00387D3B"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Ovidiu Gîrbovan</w:t>
      </w:r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5AE6B7B9" w14:textId="6E8AA06C" w:rsidR="007E4FAF" w:rsidRDefault="007E4FAF" w:rsidP="007E4FAF">
      <w:pPr>
        <w:rPr>
          <w:lang w:val="ro-RO"/>
        </w:rPr>
      </w:pPr>
    </w:p>
    <w:p w14:paraId="57394FF6" w14:textId="4CBD6C9A" w:rsidR="00673085" w:rsidRDefault="00673085" w:rsidP="007E4FAF">
      <w:pPr>
        <w:rPr>
          <w:lang w:val="ro-RO"/>
        </w:rPr>
      </w:pPr>
    </w:p>
    <w:p w14:paraId="19FC40CA" w14:textId="77777777" w:rsidR="00673085" w:rsidRPr="00E52639" w:rsidRDefault="00673085" w:rsidP="007E4FAF">
      <w:pPr>
        <w:rPr>
          <w:lang w:val="ro-RO"/>
        </w:rPr>
      </w:pPr>
    </w:p>
    <w:p w14:paraId="6023269F" w14:textId="37AD9CA9" w:rsidR="007E4FAF" w:rsidRDefault="00673085" w:rsidP="007E4FAF">
      <w:pPr>
        <w:rPr>
          <w:lang w:val="ro-RO"/>
        </w:rPr>
      </w:pP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Întocmit, Serviciul R.U.N.O.S.: M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é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sz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á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ros M.Zsuzsanna</w:t>
      </w:r>
    </w:p>
    <w:sectPr w:rsidR="007E4FAF" w:rsidSect="00DA5B90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0624" w14:textId="77777777" w:rsidR="0031778B" w:rsidRDefault="0031778B" w:rsidP="007E4FAF">
      <w:pPr>
        <w:spacing w:after="0" w:line="240" w:lineRule="auto"/>
      </w:pPr>
      <w:r>
        <w:separator/>
      </w:r>
    </w:p>
  </w:endnote>
  <w:endnote w:type="continuationSeparator" w:id="0">
    <w:p w14:paraId="69AA99FE" w14:textId="77777777" w:rsidR="0031778B" w:rsidRDefault="0031778B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7E4FAF"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7E4FAF"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r w:rsidRPr="008A2E99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68D9" w14:textId="77777777" w:rsidR="0031778B" w:rsidRDefault="0031778B" w:rsidP="007E4FAF">
      <w:pPr>
        <w:spacing w:after="0" w:line="240" w:lineRule="auto"/>
      </w:pPr>
      <w:r>
        <w:separator/>
      </w:r>
    </w:p>
  </w:footnote>
  <w:footnote w:type="continuationSeparator" w:id="0">
    <w:p w14:paraId="317B22E8" w14:textId="77777777" w:rsidR="0031778B" w:rsidRDefault="0031778B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25C62"/>
    <w:rsid w:val="00101127"/>
    <w:rsid w:val="00105304"/>
    <w:rsid w:val="001235C2"/>
    <w:rsid w:val="001D6CE1"/>
    <w:rsid w:val="002549C2"/>
    <w:rsid w:val="00296570"/>
    <w:rsid w:val="0031778B"/>
    <w:rsid w:val="0033631F"/>
    <w:rsid w:val="00387D3B"/>
    <w:rsid w:val="00673085"/>
    <w:rsid w:val="007A46AF"/>
    <w:rsid w:val="007E4FAF"/>
    <w:rsid w:val="00815339"/>
    <w:rsid w:val="008556D7"/>
    <w:rsid w:val="008A2E99"/>
    <w:rsid w:val="008C210B"/>
    <w:rsid w:val="00A0344A"/>
    <w:rsid w:val="00A50A53"/>
    <w:rsid w:val="00A61628"/>
    <w:rsid w:val="00AE0674"/>
    <w:rsid w:val="00B20EC1"/>
    <w:rsid w:val="00B3058F"/>
    <w:rsid w:val="00B6216A"/>
    <w:rsid w:val="00C04431"/>
    <w:rsid w:val="00C144BA"/>
    <w:rsid w:val="00D71739"/>
    <w:rsid w:val="00D81E94"/>
    <w:rsid w:val="00DA5B90"/>
    <w:rsid w:val="00DC3A12"/>
    <w:rsid w:val="00E62305"/>
    <w:rsid w:val="00FA4652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17</cp:revision>
  <cp:lastPrinted>2023-03-13T08:19:00Z</cp:lastPrinted>
  <dcterms:created xsi:type="dcterms:W3CDTF">2015-12-17T11:11:00Z</dcterms:created>
  <dcterms:modified xsi:type="dcterms:W3CDTF">2023-04-19T07:20:00Z</dcterms:modified>
</cp:coreProperties>
</file>