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354A" w14:textId="77777777" w:rsidR="000B7829" w:rsidRPr="000B7829" w:rsidRDefault="000B7829" w:rsidP="000B78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7734DF" w14:textId="77777777" w:rsidR="000B7829" w:rsidRPr="000B7829" w:rsidRDefault="000B7829" w:rsidP="000B7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BIBLIOGRAFIE</w:t>
      </w:r>
    </w:p>
    <w:p w14:paraId="0F341273" w14:textId="77777777" w:rsidR="000B7829" w:rsidRPr="00385C25" w:rsidRDefault="000B7829" w:rsidP="000B7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pentru concursul de ocupare a funcției de </w:t>
      </w:r>
    </w:p>
    <w:p w14:paraId="5BB48B89" w14:textId="77777777" w:rsidR="000B7829" w:rsidRDefault="000B7829" w:rsidP="000B7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DIRECTOR DE ÎNGRIJIRI la </w:t>
      </w:r>
    </w:p>
    <w:p w14:paraId="3859E4BB" w14:textId="3D55DDC0" w:rsidR="000B7829" w:rsidRPr="000B7829" w:rsidRDefault="000B7829" w:rsidP="000B7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SPITALUL CLINIC JUDEȚEAN MUREȘ</w:t>
      </w:r>
    </w:p>
    <w:p w14:paraId="6BA8AB3A" w14:textId="77777777" w:rsidR="000B7829" w:rsidRDefault="000B7829" w:rsidP="000B78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DD358" w14:textId="77777777" w:rsidR="000B7829" w:rsidRPr="000B7829" w:rsidRDefault="000B7829" w:rsidP="000B78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1B9CC" w14:textId="77777777" w:rsidR="000B7829" w:rsidRDefault="000B7829" w:rsidP="000B7829">
      <w:pPr>
        <w:pStyle w:val="Default"/>
      </w:pPr>
    </w:p>
    <w:p w14:paraId="3921B75A" w14:textId="77777777" w:rsidR="00410001" w:rsidRPr="00C21831" w:rsidRDefault="00410001" w:rsidP="00410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831">
        <w:rPr>
          <w:rFonts w:ascii="Times New Roman" w:hAnsi="Times New Roman" w:cs="Times New Roman"/>
          <w:b/>
          <w:sz w:val="24"/>
          <w:szCs w:val="24"/>
        </w:rPr>
        <w:t xml:space="preserve">A. DIN DOMENIUL LEGISLAŢIEI </w:t>
      </w:r>
    </w:p>
    <w:p w14:paraId="5D83D547" w14:textId="77777777" w:rsidR="00410001" w:rsidRPr="00162B5D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B5D">
        <w:rPr>
          <w:rFonts w:ascii="Times New Roman" w:hAnsi="Times New Roman" w:cs="Times New Roman"/>
          <w:b/>
          <w:sz w:val="24"/>
          <w:szCs w:val="24"/>
        </w:rPr>
        <w:t>1.</w:t>
      </w:r>
      <w:r w:rsidRPr="00162B5D">
        <w:rPr>
          <w:rFonts w:ascii="Times New Roman" w:hAnsi="Times New Roman" w:cs="Times New Roman"/>
          <w:sz w:val="24"/>
          <w:szCs w:val="24"/>
        </w:rPr>
        <w:t xml:space="preserve"> Legea nr. 95/2006 privind reforma în domeniul sănătăţii, republicată cu modificările şi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 (Titlul VII – Spitalele)</w:t>
      </w:r>
      <w:r w:rsidRPr="00162B5D">
        <w:rPr>
          <w:rFonts w:ascii="Times New Roman" w:hAnsi="Times New Roman" w:cs="Times New Roman"/>
          <w:sz w:val="24"/>
          <w:szCs w:val="24"/>
        </w:rPr>
        <w:t>;</w:t>
      </w:r>
    </w:p>
    <w:p w14:paraId="2599FFFA" w14:textId="77777777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2.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Legea nr. 53/2003 - Codul muncii, republicată cu modificările şi completările ulterioare; </w:t>
      </w:r>
    </w:p>
    <w:p w14:paraId="1FFDE4FA" w14:textId="77777777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3.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Ordinul ministrului sănătăţii nr. 870/2004, pentru aprobarea Regulamentului privind timpul de muncă, organizarea şi efectuarea gărzilor în unităţile publice din sectorul sanitar, cu modificările şi completările ulterioare; </w:t>
      </w:r>
    </w:p>
    <w:p w14:paraId="6A460569" w14:textId="77777777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4.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Ordonanţa de urgenţă a Guvernului nr. 144 din 28 noiembrie 2008 privind exercitarea profesiei de asistent medical generalist, a profesiei de moaşă şi a profesiei de asistent medical, precum şi organizarea şi funcţionarea Ordinului Asistenţilor Medicali Generalişti, Moaşelor şi Asistenţilor Medicali din România, cu modificările şi completările ulterioare; </w:t>
      </w:r>
    </w:p>
    <w:p w14:paraId="1B4A8EFF" w14:textId="77777777" w:rsidR="00410001" w:rsidRPr="00162B5D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B5D">
        <w:rPr>
          <w:rFonts w:ascii="Times New Roman" w:hAnsi="Times New Roman" w:cs="Times New Roman"/>
          <w:b/>
          <w:sz w:val="24"/>
          <w:szCs w:val="24"/>
        </w:rPr>
        <w:t>5.</w:t>
      </w:r>
      <w:r w:rsidRPr="00162B5D">
        <w:rPr>
          <w:rFonts w:ascii="Times New Roman" w:hAnsi="Times New Roman" w:cs="Times New Roman"/>
          <w:sz w:val="24"/>
          <w:szCs w:val="24"/>
        </w:rPr>
        <w:t xml:space="preserve"> Legea nr.46/2003 privind drepturile pacienţilor</w:t>
      </w:r>
      <w:r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Pr="00162B5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5C9E29" w14:textId="77777777" w:rsidR="00410001" w:rsidRPr="00162B5D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B5D">
        <w:rPr>
          <w:rFonts w:ascii="Times New Roman" w:hAnsi="Times New Roman" w:cs="Times New Roman"/>
          <w:b/>
          <w:sz w:val="24"/>
          <w:szCs w:val="24"/>
        </w:rPr>
        <w:t>6.</w:t>
      </w:r>
      <w:r w:rsidRPr="00162B5D">
        <w:rPr>
          <w:rFonts w:ascii="Times New Roman" w:hAnsi="Times New Roman" w:cs="Times New Roman"/>
          <w:sz w:val="24"/>
          <w:szCs w:val="24"/>
        </w:rPr>
        <w:t xml:space="preserve"> Ordinul ministrului sănătăţii nr.1410/2016 privind aprobarea Normelor de aplicare a </w:t>
      </w:r>
      <w:proofErr w:type="gramStart"/>
      <w:r w:rsidRPr="00162B5D">
        <w:rPr>
          <w:rFonts w:ascii="Times New Roman" w:hAnsi="Times New Roman" w:cs="Times New Roman"/>
          <w:sz w:val="24"/>
          <w:szCs w:val="24"/>
        </w:rPr>
        <w:t>Legii  nr</w:t>
      </w:r>
      <w:proofErr w:type="gramEnd"/>
      <w:r w:rsidRPr="00162B5D">
        <w:rPr>
          <w:rFonts w:ascii="Times New Roman" w:hAnsi="Times New Roman" w:cs="Times New Roman"/>
          <w:sz w:val="24"/>
          <w:szCs w:val="24"/>
        </w:rPr>
        <w:t xml:space="preserve">.46/2003 privind drepturile pacienților; </w:t>
      </w:r>
    </w:p>
    <w:p w14:paraId="7A2C5658" w14:textId="77777777" w:rsidR="00410001" w:rsidRPr="00162B5D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B5D">
        <w:rPr>
          <w:rFonts w:ascii="Times New Roman" w:hAnsi="Times New Roman" w:cs="Times New Roman"/>
          <w:b/>
          <w:sz w:val="24"/>
          <w:szCs w:val="24"/>
        </w:rPr>
        <w:t>7.</w:t>
      </w:r>
      <w:r w:rsidRPr="00162B5D">
        <w:rPr>
          <w:rFonts w:ascii="Times New Roman" w:hAnsi="Times New Roman" w:cs="Times New Roman"/>
          <w:sz w:val="24"/>
          <w:szCs w:val="24"/>
        </w:rPr>
        <w:t xml:space="preserve"> Ordinul ministrului sănătăţii publice nr. 914/2006 privind aprobarea Normelor privind condiţiile pe care trebuie să le îndeplinească un spital în vederea obţinerea autorizaţiei sanitare de funcţionare, cu modificările şi completările ulterioare; </w:t>
      </w:r>
    </w:p>
    <w:p w14:paraId="11F96ACD" w14:textId="77777777" w:rsidR="00410001" w:rsidRPr="00162B5D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B5D">
        <w:rPr>
          <w:rFonts w:ascii="Times New Roman" w:hAnsi="Times New Roman" w:cs="Times New Roman"/>
          <w:b/>
          <w:sz w:val="24"/>
          <w:szCs w:val="24"/>
        </w:rPr>
        <w:t>8.</w:t>
      </w:r>
      <w:r w:rsidRPr="00162B5D">
        <w:rPr>
          <w:rFonts w:ascii="Times New Roman" w:hAnsi="Times New Roman" w:cs="Times New Roman"/>
          <w:sz w:val="24"/>
          <w:szCs w:val="24"/>
        </w:rPr>
        <w:t xml:space="preserve"> Ordinul ministrului sănătăţii nr. 1030/2009 privind aprobarea procedurilor de reglementare sanitară pentru proiectele de amplasare, amenajare, construire şi pentru funcţionarea obiectivelor ce desfăşoară activităţi cu risc pentru starea de sănătate a populaţiei</w:t>
      </w:r>
      <w:r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Pr="00162B5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8305A1" w14:textId="77777777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9.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Ordinul ministrului sănătăţii nr. 1101/2016 privind aprobarea Normelor de supraveghere, prevenire şi limitare a infecţiilor asociate asistenţei medicale în unităţile sanitare; </w:t>
      </w:r>
    </w:p>
    <w:p w14:paraId="457BAC15" w14:textId="77777777" w:rsidR="00410001" w:rsidRPr="00385C25" w:rsidRDefault="00410001" w:rsidP="0041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10.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Ordinul ministrului sănătăţii nr.961/2016 </w:t>
      </w:r>
      <w:r w:rsidRPr="00385C2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pentru aprobarea Normelor tehnice privind curățarea, dezinfecția și sterilizarea în unitățile sanitare publice și private, tehnicii de lucru și interpretare pentru  testele de evaluare a eficienței procedurii de curățenie și dezinfecție, procedurilor recomandate pentru dezinfecția mâinilor, în funcție de nivelul de risc, metodelor de aplicare a dezinfectantelor chimice în funcție de suportul care urmează să fie tratat și a metodelor de evaluare a derulării și eficienței procesului de sterilizare; </w:t>
      </w:r>
    </w:p>
    <w:p w14:paraId="34857D1E" w14:textId="77777777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11.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Ordinul ministrului sănătăţii nr. 1226/2012, pentru aprobarea Normelor tehnice privind gestionarea deşeurilor rezultate din activităţile medicale şi a Metodologiei de culegere a datelor pentru baza naţională de date privind deşeurile rezultate din activităţile medicale;</w:t>
      </w:r>
    </w:p>
    <w:p w14:paraId="001DB96D" w14:textId="3CCAD29B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12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>. HGR nr.</w:t>
      </w:r>
      <w:r w:rsidR="00385C25">
        <w:rPr>
          <w:rFonts w:ascii="Times New Roman" w:hAnsi="Times New Roman" w:cs="Times New Roman"/>
          <w:sz w:val="24"/>
          <w:szCs w:val="24"/>
          <w:lang w:val="it-IT"/>
        </w:rPr>
        <w:t>696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385C25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pentru aprobarea pachetelor de servicii şi a Contractului-cadru care reglementează condiţiile acordării asistenţei medicale a medicamentelor şi a dispozitivelor medicale în cadrul sistemului de asigurări sociale de sănătate pentru anii 20</w:t>
      </w:r>
      <w:r w:rsidR="00385C25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>-20</w:t>
      </w:r>
      <w:r w:rsidR="00385C25">
        <w:rPr>
          <w:rFonts w:ascii="Times New Roman" w:hAnsi="Times New Roman" w:cs="Times New Roman"/>
          <w:sz w:val="24"/>
          <w:szCs w:val="24"/>
          <w:lang w:val="it-IT"/>
        </w:rPr>
        <w:t>22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F5F2FB1" w14:textId="77777777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13.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Ordinul Secretariatului General al Guvernului nr.600/2018 privind aprobarea Controlului intern managerial al entităților publice</w:t>
      </w:r>
    </w:p>
    <w:p w14:paraId="338CA2DE" w14:textId="5616FF85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1</w:t>
      </w:r>
      <w:r w:rsidR="00385C25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Ordinul ministrului sănătăţii publice nr. 921/2006 pentru stabilirea atribuţiilor comitetului director din cadrul spitalului public, cu modificările şi completările ulterioare; </w:t>
      </w:r>
    </w:p>
    <w:p w14:paraId="05E743E2" w14:textId="2A32CA38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385C25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. Ordinul ministrului sănătăţii publice nr. 1782/2006 privind înregistrarea şi raportarea statistică a pacienţilor care primesc servicii medicale în regim de spitalizare continuă şi spitalizare de zi, cu modificările şi completările ulterioare; </w:t>
      </w:r>
    </w:p>
    <w:p w14:paraId="3047F9FF" w14:textId="6BC92D5F" w:rsidR="00410001" w:rsidRPr="00385C25" w:rsidRDefault="00410001" w:rsidP="00385C25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385C25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>. Ordinul ministrului sănătăţii publice nr. 1224/2006 pentru aprobarea Normelor privind activitatea unităţilor de transfuzie din spitale</w:t>
      </w:r>
      <w:r w:rsidR="00385C2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44E6B66" w14:textId="306589FE" w:rsidR="00410001" w:rsidRPr="00385C25" w:rsidRDefault="00385C25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17</w:t>
      </w:r>
      <w:r w:rsidR="00410001" w:rsidRPr="00385C2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410001"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Legea 104/2003 privind manipularea cadavrelor umane si prelevarea organelor si tesuturilor de la cadavre in vederea transplantului republicată;</w:t>
      </w:r>
    </w:p>
    <w:p w14:paraId="5F7B17FF" w14:textId="25A13AE0" w:rsidR="00410001" w:rsidRPr="00385C25" w:rsidRDefault="00385C25" w:rsidP="0041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18</w:t>
      </w:r>
      <w:r w:rsidR="00410001" w:rsidRPr="00385C2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410001" w:rsidRPr="00385C25">
        <w:rPr>
          <w:rFonts w:ascii="Times New Roman" w:hAnsi="Times New Roman" w:cs="Times New Roman"/>
          <w:sz w:val="24"/>
          <w:szCs w:val="24"/>
          <w:lang w:val="it-IT"/>
        </w:rPr>
        <w:t xml:space="preserve"> Hotărârea Guvernului  nr.451/2004</w:t>
      </w:r>
      <w:r w:rsidR="00410001" w:rsidRPr="00385C25">
        <w:rPr>
          <w:rFonts w:ascii="Arial-BoldMT" w:hAnsi="Arial-BoldMT" w:cs="Arial-BoldMT"/>
          <w:b/>
          <w:bCs/>
          <w:sz w:val="32"/>
          <w:szCs w:val="32"/>
          <w:lang w:val="it-IT"/>
        </w:rPr>
        <w:t xml:space="preserve"> </w:t>
      </w:r>
      <w:r w:rsidR="00410001" w:rsidRPr="00385C25">
        <w:rPr>
          <w:rFonts w:ascii="Times New Roman" w:hAnsi="Times New Roman" w:cs="Times New Roman"/>
          <w:bCs/>
          <w:sz w:val="24"/>
          <w:szCs w:val="24"/>
          <w:lang w:val="it-IT"/>
        </w:rPr>
        <w:t>pentru aprobarea Normelor metodologice de aplicare a Legii nr. 104/2003 privind manipularea cadavrelor umane şi prelevarea organelor şi ţesuturilor de la cadavre în vederea transplantului, cu modificările și completările ulterioare;</w:t>
      </w:r>
    </w:p>
    <w:p w14:paraId="105479B7" w14:textId="3F59948D" w:rsidR="00410001" w:rsidRPr="00385C25" w:rsidRDefault="00385C25" w:rsidP="0041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19</w:t>
      </w:r>
      <w:r w:rsidR="00410001" w:rsidRPr="00385C25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410001" w:rsidRPr="00385C2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Hotărârea Guvernului nr. 1103/2014</w:t>
      </w:r>
      <w:r w:rsidR="00410001" w:rsidRPr="00385C2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10001" w:rsidRPr="00385C25">
        <w:rPr>
          <w:rFonts w:ascii="Times New Roman" w:hAnsi="Times New Roman" w:cs="Times New Roman"/>
          <w:sz w:val="24"/>
          <w:szCs w:val="24"/>
          <w:lang w:val="it-IT"/>
        </w:rPr>
        <w:t>pentru aprobarea metodologiei privind realizarea obligaţiilor ce revin autorităţilor administraţiei publice locale, instituţiilor şi profesioniştilor implicaţi în prevenirea şi</w:t>
      </w:r>
    </w:p>
    <w:p w14:paraId="13CE206C" w14:textId="77777777" w:rsidR="00410001" w:rsidRPr="00385C25" w:rsidRDefault="00410001" w:rsidP="0041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sz w:val="24"/>
          <w:szCs w:val="24"/>
          <w:lang w:val="it-IT"/>
        </w:rPr>
        <w:t>intervenţia în cazurile de copii aflaţi în situaţie de risc de părăsire sau părăsiţi în unităţi sanitare;</w:t>
      </w:r>
    </w:p>
    <w:p w14:paraId="65BE98E3" w14:textId="4AFB14BD" w:rsidR="00410001" w:rsidRPr="00385C25" w:rsidRDefault="00410001" w:rsidP="0041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385C25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Pr="00385C25">
        <w:rPr>
          <w:rFonts w:ascii="Times New Roman" w:hAnsi="Times New Roman" w:cs="Times New Roman"/>
          <w:sz w:val="24"/>
          <w:szCs w:val="24"/>
          <w:lang w:val="it-IT"/>
        </w:rPr>
        <w:t>. Ordinul ANMCS nr.10/2018 privind aprobarea categoriilor de acreditare a unităților sanitare cu paturi aferente celui de al II –lea ciclu de acreditare.</w:t>
      </w:r>
    </w:p>
    <w:p w14:paraId="5BFC2B82" w14:textId="77777777" w:rsidR="00410001" w:rsidRPr="00385C25" w:rsidRDefault="00410001" w:rsidP="0041000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1DFB68" w14:textId="77777777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b/>
          <w:sz w:val="24"/>
          <w:szCs w:val="24"/>
          <w:lang w:val="it-IT"/>
        </w:rPr>
        <w:t xml:space="preserve">B. DIN DOMENIUL MANAGEMENTULUI SANITAR </w:t>
      </w:r>
    </w:p>
    <w:p w14:paraId="3D42B52D" w14:textId="77777777" w:rsidR="00410001" w:rsidRPr="00385C25" w:rsidRDefault="00410001" w:rsidP="0041000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5C25">
        <w:rPr>
          <w:rFonts w:ascii="Times New Roman" w:hAnsi="Times New Roman" w:cs="Times New Roman"/>
          <w:sz w:val="24"/>
          <w:szCs w:val="24"/>
          <w:lang w:val="it-IT"/>
        </w:rPr>
        <w:t>1. Şcoala Naţională de Sănătate Publică şi Management Sanitar - Management spitalicesc pentru directori de îngrijiri şi asistenţii şefi, Editura Public H Press, 2006, Bucureşti.</w:t>
      </w:r>
    </w:p>
    <w:p w14:paraId="432D4482" w14:textId="77777777" w:rsidR="000B7829" w:rsidRPr="00385C25" w:rsidRDefault="000B7829" w:rsidP="00410001">
      <w:pPr>
        <w:pStyle w:val="Default"/>
        <w:jc w:val="both"/>
        <w:rPr>
          <w:sz w:val="23"/>
          <w:szCs w:val="23"/>
          <w:lang w:val="it-IT"/>
        </w:rPr>
      </w:pPr>
    </w:p>
    <w:p w14:paraId="3AA9FBCE" w14:textId="77777777" w:rsidR="00410001" w:rsidRPr="00385C25" w:rsidRDefault="00410001" w:rsidP="00410001">
      <w:pPr>
        <w:pStyle w:val="Default"/>
        <w:jc w:val="both"/>
        <w:rPr>
          <w:sz w:val="23"/>
          <w:szCs w:val="23"/>
          <w:lang w:val="it-IT"/>
        </w:rPr>
      </w:pPr>
    </w:p>
    <w:p w14:paraId="3853BC76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4C58FCAB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262DD9BD" w14:textId="7F71D082" w:rsidR="00410001" w:rsidRPr="00385C25" w:rsidRDefault="00410001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  <w:r w:rsidRPr="00385C25">
        <w:rPr>
          <w:b/>
          <w:i/>
          <w:sz w:val="23"/>
          <w:szCs w:val="23"/>
          <w:lang w:val="it-IT"/>
        </w:rPr>
        <w:t>PREȘEDINTE COMISIE CONCURS</w:t>
      </w:r>
    </w:p>
    <w:p w14:paraId="48070193" w14:textId="77777777" w:rsidR="00410001" w:rsidRPr="00385C25" w:rsidRDefault="00410001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  <w:r w:rsidRPr="00385C25">
        <w:rPr>
          <w:b/>
          <w:i/>
          <w:sz w:val="23"/>
          <w:szCs w:val="23"/>
          <w:lang w:val="it-IT"/>
        </w:rPr>
        <w:t>DR.OVIDIU GÎRBOVAN</w:t>
      </w:r>
    </w:p>
    <w:p w14:paraId="4FD43D0B" w14:textId="77777777" w:rsidR="00D9264C" w:rsidRDefault="00D9264C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1705C6D0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0F21FB0C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551404B9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0D23F63A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0648CA28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1986A2A9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6C5C8F3B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4A2F6D1E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1AC57F9E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74088811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1DF75B29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4C6DDF60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7FB10317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0CECBF49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67053D9B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19034D2F" w14:textId="77777777" w:rsid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4720B88B" w14:textId="77777777" w:rsidR="00385C25" w:rsidRDefault="00385C25" w:rsidP="00385C25">
      <w:pPr>
        <w:pStyle w:val="Default"/>
        <w:rPr>
          <w:b/>
          <w:i/>
          <w:sz w:val="23"/>
          <w:szCs w:val="23"/>
          <w:lang w:val="it-IT"/>
        </w:rPr>
      </w:pPr>
    </w:p>
    <w:p w14:paraId="2BB77AA0" w14:textId="77777777" w:rsidR="00385C25" w:rsidRPr="00385C25" w:rsidRDefault="00385C25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1C36A444" w14:textId="77777777" w:rsidR="00D9264C" w:rsidRPr="00385C25" w:rsidRDefault="00D9264C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7748934D" w14:textId="77777777" w:rsidR="00D9264C" w:rsidRPr="00385C25" w:rsidRDefault="00D9264C" w:rsidP="00410001">
      <w:pPr>
        <w:pStyle w:val="Default"/>
        <w:jc w:val="center"/>
        <w:rPr>
          <w:b/>
          <w:i/>
          <w:sz w:val="23"/>
          <w:szCs w:val="23"/>
          <w:lang w:val="it-IT"/>
        </w:rPr>
      </w:pPr>
    </w:p>
    <w:p w14:paraId="3647DF91" w14:textId="5F1C910D" w:rsidR="00D9264C" w:rsidRPr="00385C25" w:rsidRDefault="00D9264C" w:rsidP="00D926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385C25">
        <w:rPr>
          <w:rFonts w:ascii="Times New Roman" w:eastAsia="Calibri" w:hAnsi="Times New Roman" w:cs="Times New Roman"/>
          <w:sz w:val="20"/>
          <w:szCs w:val="20"/>
          <w:lang w:val="it-IT"/>
        </w:rPr>
        <w:t>Întocmit: Serv.RUNOS, M</w:t>
      </w:r>
      <w:r w:rsidR="00385C25" w:rsidRPr="00385C25">
        <w:rPr>
          <w:rFonts w:ascii="Times New Roman" w:eastAsia="Calibri" w:hAnsi="Times New Roman" w:cs="Times New Roman"/>
          <w:sz w:val="20"/>
          <w:szCs w:val="20"/>
          <w:lang w:val="it-IT"/>
        </w:rPr>
        <w:t>eszaros M.Zsuzsann</w:t>
      </w:r>
      <w:r w:rsidR="00385C25">
        <w:rPr>
          <w:rFonts w:ascii="Times New Roman" w:eastAsia="Calibri" w:hAnsi="Times New Roman" w:cs="Times New Roman"/>
          <w:sz w:val="20"/>
          <w:szCs w:val="20"/>
          <w:lang w:val="it-IT"/>
        </w:rPr>
        <w:t>a</w:t>
      </w:r>
    </w:p>
    <w:p w14:paraId="7E589B68" w14:textId="77777777" w:rsidR="00D9264C" w:rsidRPr="00385C25" w:rsidRDefault="00D9264C" w:rsidP="00D926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</w:p>
    <w:p w14:paraId="284EEDE7" w14:textId="603010B5" w:rsidR="00D9264C" w:rsidRPr="00B6306B" w:rsidRDefault="00D9264C" w:rsidP="00D926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385C25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</w:p>
    <w:sectPr w:rsidR="00D9264C" w:rsidRPr="00B6306B" w:rsidSect="00BF7EE1">
      <w:headerReference w:type="default" r:id="rId7"/>
      <w:footerReference w:type="default" r:id="rId8"/>
      <w:pgSz w:w="11907" w:h="16839" w:code="9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9245" w14:textId="77777777" w:rsidR="005D43CB" w:rsidRDefault="005D43CB">
      <w:pPr>
        <w:spacing w:after="0" w:line="240" w:lineRule="auto"/>
      </w:pPr>
      <w:r>
        <w:separator/>
      </w:r>
    </w:p>
  </w:endnote>
  <w:endnote w:type="continuationSeparator" w:id="0">
    <w:p w14:paraId="47BC784E" w14:textId="77777777" w:rsidR="005D43CB" w:rsidRDefault="005D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77C8" w14:textId="77777777" w:rsidR="00B6732C" w:rsidRPr="00CC7551" w:rsidRDefault="00706EB1" w:rsidP="00BF7EE1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CC7551">
      <w:rPr>
        <w:rFonts w:ascii="Times New Roman" w:eastAsia="Times New Roman" w:hAnsi="Times New Roman" w:cs="Times New Roman"/>
        <w:sz w:val="20"/>
        <w:szCs w:val="20"/>
      </w:rPr>
      <w:t>CONSILIUL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CC7551">
      <w:rPr>
        <w:rFonts w:ascii="Times New Roman" w:eastAsia="Times New Roman" w:hAnsi="Times New Roman" w:cs="Times New Roman"/>
        <w:sz w:val="20"/>
        <w:szCs w:val="20"/>
      </w:rPr>
      <w:t>UDEȚEAN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CC7551">
      <w:rPr>
        <w:rFonts w:ascii="Times New Roman" w:eastAsia="Times New Roman" w:hAnsi="Times New Roman" w:cs="Times New Roman"/>
        <w:sz w:val="20"/>
        <w:szCs w:val="20"/>
      </w:rPr>
      <w:t>UREȘ</w:t>
    </w:r>
    <w:r w:rsidRPr="00CC7551">
      <w:rPr>
        <w:rFonts w:asciiTheme="majorHAnsi" w:eastAsiaTheme="majorEastAsia" w:hAnsiTheme="majorHAnsi" w:cstheme="majorBidi"/>
      </w:rPr>
      <w:t xml:space="preserve"> </w:t>
    </w:r>
    <w:r w:rsidRPr="00CC7551">
      <w:rPr>
        <w:rFonts w:asciiTheme="majorHAnsi" w:eastAsiaTheme="majorEastAsia" w:hAnsiTheme="majorHAnsi" w:cstheme="majorBidi"/>
      </w:rPr>
      <w:tab/>
    </w:r>
    <w:r w:rsidRPr="00CC7551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     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04EE2" w:rsidRPr="00204EE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D841150" w14:textId="77777777" w:rsidR="00B6732C" w:rsidRPr="00CC7551" w:rsidRDefault="00706EB1" w:rsidP="00B6732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CC7551">
      <w:rPr>
        <w:rFonts w:ascii="Arial" w:eastAsia="Times New Roman" w:hAnsi="Arial" w:cs="Arial"/>
        <w:b/>
        <w:sz w:val="18"/>
        <w:szCs w:val="18"/>
      </w:rPr>
      <w:t>Spitalul Clinic Județean Mureș</w:t>
    </w:r>
  </w:p>
  <w:p w14:paraId="7E992C36" w14:textId="77777777" w:rsidR="00B6732C" w:rsidRPr="00CC7551" w:rsidRDefault="00706EB1" w:rsidP="00B6732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CC7551">
      <w:rPr>
        <w:rFonts w:ascii="Arial" w:eastAsia="Times New Roman" w:hAnsi="Arial" w:cs="Arial"/>
        <w:sz w:val="16"/>
        <w:szCs w:val="16"/>
      </w:rPr>
      <w:t>România, 540072 Tîrgu Mureș, județul Mureș, str. Bernády György, nr. 6, Cod Fiscal 24014380</w:t>
    </w:r>
  </w:p>
  <w:p w14:paraId="55420116" w14:textId="77777777" w:rsidR="00B6732C" w:rsidRPr="00385C25" w:rsidRDefault="00706EB1" w:rsidP="00B6732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it-IT"/>
      </w:rPr>
    </w:pPr>
    <w:r w:rsidRPr="00385C25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2B88" w14:textId="77777777" w:rsidR="005D43CB" w:rsidRDefault="005D43CB">
      <w:pPr>
        <w:spacing w:after="0" w:line="240" w:lineRule="auto"/>
      </w:pPr>
      <w:r>
        <w:separator/>
      </w:r>
    </w:p>
  </w:footnote>
  <w:footnote w:type="continuationSeparator" w:id="0">
    <w:p w14:paraId="62462C36" w14:textId="77777777" w:rsidR="005D43CB" w:rsidRDefault="005D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BCCC" w14:textId="77777777" w:rsidR="00857072" w:rsidRDefault="00706EB1">
    <w:pPr>
      <w:pStyle w:val="Header"/>
    </w:pPr>
    <w:r>
      <w:rPr>
        <w:noProof/>
        <w:lang w:val="en-US"/>
      </w:rPr>
      <w:drawing>
        <wp:inline distT="0" distB="0" distL="0" distR="0" wp14:anchorId="03C9C5E8" wp14:editId="6EB9F918">
          <wp:extent cx="5731510" cy="6216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NOU_CJ Oficial Poz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DEA"/>
    <w:multiLevelType w:val="hybridMultilevel"/>
    <w:tmpl w:val="E6748C8C"/>
    <w:lvl w:ilvl="0" w:tplc="ECDC6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9637E"/>
    <w:multiLevelType w:val="hybridMultilevel"/>
    <w:tmpl w:val="DD686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01A0"/>
    <w:multiLevelType w:val="hybridMultilevel"/>
    <w:tmpl w:val="BBCAB980"/>
    <w:lvl w:ilvl="0" w:tplc="ECDC674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5F42CA3"/>
    <w:multiLevelType w:val="hybridMultilevel"/>
    <w:tmpl w:val="2924B2A6"/>
    <w:lvl w:ilvl="0" w:tplc="53B0E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40A9E"/>
    <w:multiLevelType w:val="hybridMultilevel"/>
    <w:tmpl w:val="900CB0FC"/>
    <w:lvl w:ilvl="0" w:tplc="EE6A1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D6478"/>
    <w:multiLevelType w:val="hybridMultilevel"/>
    <w:tmpl w:val="8CA07376"/>
    <w:lvl w:ilvl="0" w:tplc="C73A7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A404F"/>
    <w:multiLevelType w:val="hybridMultilevel"/>
    <w:tmpl w:val="E78A5102"/>
    <w:lvl w:ilvl="0" w:tplc="BD642A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606C8"/>
    <w:multiLevelType w:val="hybridMultilevel"/>
    <w:tmpl w:val="E6748C8C"/>
    <w:lvl w:ilvl="0" w:tplc="ECDC6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B46DFD"/>
    <w:multiLevelType w:val="hybridMultilevel"/>
    <w:tmpl w:val="28522B4E"/>
    <w:lvl w:ilvl="0" w:tplc="5B3C5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C19EC"/>
    <w:multiLevelType w:val="hybridMultilevel"/>
    <w:tmpl w:val="E6748C8C"/>
    <w:lvl w:ilvl="0" w:tplc="ECDC6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042830">
    <w:abstractNumId w:val="3"/>
  </w:num>
  <w:num w:numId="2" w16cid:durableId="2130321128">
    <w:abstractNumId w:val="6"/>
  </w:num>
  <w:num w:numId="3" w16cid:durableId="1933470044">
    <w:abstractNumId w:val="9"/>
  </w:num>
  <w:num w:numId="4" w16cid:durableId="1321885509">
    <w:abstractNumId w:val="5"/>
  </w:num>
  <w:num w:numId="5" w16cid:durableId="1281035407">
    <w:abstractNumId w:val="4"/>
  </w:num>
  <w:num w:numId="6" w16cid:durableId="1620407932">
    <w:abstractNumId w:val="7"/>
  </w:num>
  <w:num w:numId="7" w16cid:durableId="1299382471">
    <w:abstractNumId w:val="2"/>
  </w:num>
  <w:num w:numId="8" w16cid:durableId="1149178238">
    <w:abstractNumId w:val="1"/>
  </w:num>
  <w:num w:numId="9" w16cid:durableId="1221984472">
    <w:abstractNumId w:val="0"/>
  </w:num>
  <w:num w:numId="10" w16cid:durableId="673453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29"/>
    <w:rsid w:val="000544C2"/>
    <w:rsid w:val="000B7829"/>
    <w:rsid w:val="00110D9C"/>
    <w:rsid w:val="001D3D22"/>
    <w:rsid w:val="00204EE2"/>
    <w:rsid w:val="002B07B3"/>
    <w:rsid w:val="002B628B"/>
    <w:rsid w:val="00385C25"/>
    <w:rsid w:val="00410001"/>
    <w:rsid w:val="005D43CB"/>
    <w:rsid w:val="006A1E04"/>
    <w:rsid w:val="00706EB1"/>
    <w:rsid w:val="008C1A29"/>
    <w:rsid w:val="00C13FC0"/>
    <w:rsid w:val="00CD5E70"/>
    <w:rsid w:val="00D9264C"/>
    <w:rsid w:val="00DE4212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341E"/>
  <w15:docId w15:val="{CB6CA221-A759-49F0-967C-1969F7F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29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B7829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829"/>
    <w:pPr>
      <w:ind w:left="720"/>
      <w:contextualSpacing/>
    </w:pPr>
  </w:style>
  <w:style w:type="paragraph" w:customStyle="1" w:styleId="Default">
    <w:name w:val="Default"/>
    <w:rsid w:val="000B7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9</cp:revision>
  <cp:lastPrinted>2019-11-15T07:09:00Z</cp:lastPrinted>
  <dcterms:created xsi:type="dcterms:W3CDTF">2019-11-13T07:59:00Z</dcterms:created>
  <dcterms:modified xsi:type="dcterms:W3CDTF">2023-04-21T09:00:00Z</dcterms:modified>
</cp:coreProperties>
</file>