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0FDA" w14:textId="77777777" w:rsidR="00102412" w:rsidRDefault="00102412" w:rsidP="00102412">
      <w:pPr>
        <w:spacing w:before="120" w:after="120"/>
        <w:jc w:val="center"/>
        <w:rPr>
          <w:rFonts w:ascii="Arial Narrow" w:hAnsi="Arial Narrow"/>
          <w:b/>
          <w:bCs/>
          <w:color w:val="000000" w:themeColor="text1"/>
          <w:sz w:val="28"/>
          <w:szCs w:val="28"/>
        </w:rPr>
      </w:pPr>
    </w:p>
    <w:p w14:paraId="7927EC88" w14:textId="71BCCC14" w:rsidR="00102412" w:rsidRPr="00642687" w:rsidRDefault="00102412" w:rsidP="00102412">
      <w:pPr>
        <w:spacing w:before="120" w:after="120"/>
        <w:jc w:val="center"/>
        <w:rPr>
          <w:rFonts w:ascii="Arial Narrow" w:hAnsi="Arial Narrow"/>
          <w:b/>
          <w:bCs/>
          <w:color w:val="000000" w:themeColor="text1"/>
          <w:sz w:val="28"/>
          <w:szCs w:val="28"/>
        </w:rPr>
      </w:pPr>
      <w:r w:rsidRPr="00642687">
        <w:rPr>
          <w:rFonts w:ascii="Arial Narrow" w:hAnsi="Arial Narrow"/>
          <w:b/>
          <w:bCs/>
          <w:color w:val="000000" w:themeColor="text1"/>
          <w:sz w:val="28"/>
          <w:szCs w:val="28"/>
        </w:rPr>
        <w:t>TEMATICA ȘI BIBLIOGRAFIA</w:t>
      </w:r>
    </w:p>
    <w:p w14:paraId="0BAA191E" w14:textId="77777777" w:rsidR="00102412" w:rsidRPr="00642687" w:rsidRDefault="00102412" w:rsidP="00102412">
      <w:pPr>
        <w:spacing w:before="120" w:after="120"/>
        <w:jc w:val="both"/>
        <w:rPr>
          <w:rFonts w:ascii="Arial Narrow" w:hAnsi="Arial Narrow"/>
          <w:color w:val="000000" w:themeColor="text1"/>
        </w:rPr>
      </w:pPr>
    </w:p>
    <w:p w14:paraId="1792432E" w14:textId="31E31050" w:rsidR="00102412" w:rsidRDefault="00102412" w:rsidP="00102412">
      <w:pPr>
        <w:spacing w:before="120" w:after="120"/>
        <w:jc w:val="center"/>
        <w:rPr>
          <w:rStyle w:val="Strong"/>
          <w:rFonts w:ascii="Arial Narrow" w:hAnsi="Arial Narrow"/>
          <w:i/>
          <w:iCs/>
          <w:color w:val="000000" w:themeColor="text1"/>
        </w:rPr>
      </w:pPr>
      <w:r w:rsidRPr="00642687">
        <w:rPr>
          <w:rFonts w:ascii="Arial Narrow" w:hAnsi="Arial Narrow"/>
          <w:i/>
          <w:iCs/>
          <w:color w:val="000000" w:themeColor="text1"/>
        </w:rPr>
        <w:t xml:space="preserve">PENTRU OCUPAREA POSTURILOR DIN AFARA ORGANIGRAMEI PENTRU IMPLEMENTAREA PROIECTULUI </w:t>
      </w:r>
      <w:r w:rsidRPr="00642687">
        <w:rPr>
          <w:rFonts w:ascii="Arial Narrow" w:hAnsi="Arial Narrow"/>
          <w:b/>
          <w:i/>
          <w:iCs/>
          <w:noProof/>
          <w:color w:val="000000" w:themeColor="text1"/>
        </w:rPr>
        <w:t>ÎMBUNĂTĂȚIREA CALITA</w:t>
      </w:r>
      <w:r>
        <w:rPr>
          <w:rFonts w:ascii="Arial Narrow" w:hAnsi="Arial Narrow"/>
          <w:b/>
          <w:i/>
          <w:iCs/>
          <w:noProof/>
          <w:color w:val="000000" w:themeColor="text1"/>
        </w:rPr>
        <w:t>Ț</w:t>
      </w:r>
      <w:r w:rsidRPr="00642687">
        <w:rPr>
          <w:rFonts w:ascii="Arial Narrow" w:hAnsi="Arial Narrow"/>
          <w:b/>
          <w:i/>
          <w:iCs/>
          <w:noProof/>
          <w:color w:val="000000" w:themeColor="text1"/>
        </w:rPr>
        <w:t>II SERVICIILOR DE S</w:t>
      </w:r>
      <w:r>
        <w:rPr>
          <w:rFonts w:ascii="Arial Narrow" w:hAnsi="Arial Narrow"/>
          <w:b/>
          <w:i/>
          <w:iCs/>
          <w:noProof/>
          <w:color w:val="000000" w:themeColor="text1"/>
        </w:rPr>
        <w:t>Ă</w:t>
      </w:r>
      <w:r w:rsidRPr="00642687">
        <w:rPr>
          <w:rFonts w:ascii="Arial Narrow" w:hAnsi="Arial Narrow"/>
          <w:b/>
          <w:i/>
          <w:iCs/>
          <w:noProof/>
          <w:color w:val="000000" w:themeColor="text1"/>
        </w:rPr>
        <w:t>N</w:t>
      </w:r>
      <w:r>
        <w:rPr>
          <w:rFonts w:ascii="Arial Narrow" w:hAnsi="Arial Narrow"/>
          <w:b/>
          <w:i/>
          <w:iCs/>
          <w:noProof/>
          <w:color w:val="000000" w:themeColor="text1"/>
        </w:rPr>
        <w:t>Ă</w:t>
      </w:r>
      <w:r w:rsidRPr="00642687">
        <w:rPr>
          <w:rFonts w:ascii="Arial Narrow" w:hAnsi="Arial Narrow"/>
          <w:b/>
          <w:i/>
          <w:iCs/>
          <w:noProof/>
          <w:color w:val="000000" w:themeColor="text1"/>
        </w:rPr>
        <w:t>TATE LA NIVELUL COMUNIT</w:t>
      </w:r>
      <w:r>
        <w:rPr>
          <w:rFonts w:ascii="Arial Narrow" w:hAnsi="Arial Narrow"/>
          <w:b/>
          <w:i/>
          <w:iCs/>
          <w:noProof/>
          <w:color w:val="000000" w:themeColor="text1"/>
        </w:rPr>
        <w:t>ĂȚ</w:t>
      </w:r>
      <w:r w:rsidRPr="00642687">
        <w:rPr>
          <w:rFonts w:ascii="Arial Narrow" w:hAnsi="Arial Narrow"/>
          <w:b/>
          <w:i/>
          <w:iCs/>
          <w:noProof/>
          <w:color w:val="000000" w:themeColor="text1"/>
        </w:rPr>
        <w:t>ILOR VULNERABILE DIN JUD. MURE</w:t>
      </w:r>
      <w:r>
        <w:rPr>
          <w:rFonts w:ascii="Arial Narrow" w:hAnsi="Arial Narrow"/>
          <w:b/>
          <w:i/>
          <w:iCs/>
          <w:noProof/>
          <w:color w:val="000000" w:themeColor="text1"/>
        </w:rPr>
        <w:t>Ș</w:t>
      </w:r>
      <w:r w:rsidRPr="00642687">
        <w:rPr>
          <w:rFonts w:ascii="Arial Narrow" w:hAnsi="Arial Narrow"/>
          <w:b/>
          <w:i/>
          <w:iCs/>
          <w:noProof/>
          <w:color w:val="000000" w:themeColor="text1"/>
        </w:rPr>
        <w:t xml:space="preserve"> PRIN CRE</w:t>
      </w:r>
      <w:r>
        <w:rPr>
          <w:rFonts w:ascii="Arial Narrow" w:hAnsi="Arial Narrow"/>
          <w:b/>
          <w:i/>
          <w:iCs/>
          <w:noProof/>
          <w:color w:val="000000" w:themeColor="text1"/>
        </w:rPr>
        <w:t>Ș</w:t>
      </w:r>
      <w:r w:rsidRPr="00642687">
        <w:rPr>
          <w:rFonts w:ascii="Arial Narrow" w:hAnsi="Arial Narrow"/>
          <w:b/>
          <w:i/>
          <w:iCs/>
          <w:noProof/>
          <w:color w:val="000000" w:themeColor="text1"/>
        </w:rPr>
        <w:t>TEREA ACCESULUI POPULA</w:t>
      </w:r>
      <w:r>
        <w:rPr>
          <w:rFonts w:ascii="Arial Narrow" w:hAnsi="Arial Narrow"/>
          <w:b/>
          <w:i/>
          <w:iCs/>
          <w:noProof/>
          <w:color w:val="000000" w:themeColor="text1"/>
        </w:rPr>
        <w:t>Ț</w:t>
      </w:r>
      <w:r w:rsidRPr="00642687">
        <w:rPr>
          <w:rFonts w:ascii="Arial Narrow" w:hAnsi="Arial Narrow"/>
          <w:b/>
          <w:i/>
          <w:iCs/>
          <w:noProof/>
          <w:color w:val="000000" w:themeColor="text1"/>
        </w:rPr>
        <w:t xml:space="preserve">IEI VULNERABILE, INCLUSIV ROMII, LA SERVICII DE SĂNĂTATE DE TIP PREVENTIV </w:t>
      </w:r>
      <w:r w:rsidRPr="00642687">
        <w:rPr>
          <w:rStyle w:val="Strong"/>
          <w:rFonts w:ascii="Arial Narrow" w:hAnsi="Arial Narrow"/>
          <w:i/>
          <w:iCs/>
          <w:color w:val="000000" w:themeColor="text1"/>
        </w:rPr>
        <w:t>PENTRU BOLILE PRIORITARE PENTRU S</w:t>
      </w:r>
      <w:r>
        <w:rPr>
          <w:rStyle w:val="Strong"/>
          <w:rFonts w:ascii="Arial Narrow" w:hAnsi="Arial Narrow"/>
          <w:i/>
          <w:iCs/>
          <w:color w:val="000000" w:themeColor="text1"/>
        </w:rPr>
        <w:t>Ă</w:t>
      </w:r>
      <w:r w:rsidRPr="00642687">
        <w:rPr>
          <w:rStyle w:val="Strong"/>
          <w:rFonts w:ascii="Arial Narrow" w:hAnsi="Arial Narrow"/>
          <w:i/>
          <w:iCs/>
          <w:color w:val="000000" w:themeColor="text1"/>
        </w:rPr>
        <w:t>N</w:t>
      </w:r>
      <w:r>
        <w:rPr>
          <w:rStyle w:val="Strong"/>
          <w:rFonts w:ascii="Arial Narrow" w:hAnsi="Arial Narrow"/>
          <w:i/>
          <w:iCs/>
          <w:color w:val="000000" w:themeColor="text1"/>
        </w:rPr>
        <w:t>Ă</w:t>
      </w:r>
      <w:r w:rsidRPr="00642687">
        <w:rPr>
          <w:rStyle w:val="Strong"/>
          <w:rFonts w:ascii="Arial Narrow" w:hAnsi="Arial Narrow"/>
          <w:i/>
          <w:iCs/>
          <w:color w:val="000000" w:themeColor="text1"/>
        </w:rPr>
        <w:t>TATEA PUBLIC</w:t>
      </w:r>
      <w:r>
        <w:rPr>
          <w:rStyle w:val="Strong"/>
          <w:rFonts w:ascii="Arial Narrow" w:hAnsi="Arial Narrow"/>
          <w:i/>
          <w:iCs/>
          <w:color w:val="000000" w:themeColor="text1"/>
        </w:rPr>
        <w:t>Ă</w:t>
      </w:r>
    </w:p>
    <w:p w14:paraId="6EF5991D" w14:textId="77777777" w:rsidR="00102412" w:rsidRPr="00642687" w:rsidRDefault="00102412" w:rsidP="00102412">
      <w:pPr>
        <w:spacing w:before="120" w:after="120"/>
        <w:jc w:val="center"/>
        <w:rPr>
          <w:rStyle w:val="Strong"/>
          <w:rFonts w:ascii="Arial Narrow" w:hAnsi="Arial Narrow"/>
          <w:i/>
          <w:iCs/>
          <w:color w:val="000000" w:themeColor="text1"/>
        </w:rPr>
      </w:pPr>
    </w:p>
    <w:p w14:paraId="57994D5F" w14:textId="77777777" w:rsidR="00102412" w:rsidRPr="00642687" w:rsidRDefault="00102412">
      <w:pPr>
        <w:pStyle w:val="ListParagraph"/>
        <w:numPr>
          <w:ilvl w:val="0"/>
          <w:numId w:val="26"/>
        </w:numPr>
        <w:spacing w:before="120" w:after="120"/>
        <w:rPr>
          <w:rStyle w:val="Strong"/>
          <w:rFonts w:ascii="Arial Narrow" w:hAnsi="Arial Narrow"/>
          <w:color w:val="000000" w:themeColor="text1"/>
          <w:sz w:val="28"/>
          <w:szCs w:val="28"/>
        </w:rPr>
      </w:pPr>
      <w:r w:rsidRPr="00642687">
        <w:rPr>
          <w:rStyle w:val="Strong"/>
          <w:rFonts w:ascii="Arial Narrow" w:hAnsi="Arial Narrow"/>
          <w:color w:val="000000" w:themeColor="text1"/>
          <w:sz w:val="28"/>
          <w:szCs w:val="28"/>
        </w:rPr>
        <w:t>TEMATICA</w:t>
      </w:r>
    </w:p>
    <w:p w14:paraId="2F3A151F" w14:textId="77777777" w:rsidR="00102412" w:rsidRPr="00642687" w:rsidRDefault="00102412" w:rsidP="00102412">
      <w:pPr>
        <w:pStyle w:val="ListParagraph"/>
        <w:spacing w:before="120" w:after="120"/>
        <w:rPr>
          <w:rStyle w:val="Strong"/>
          <w:rFonts w:ascii="Arial Narrow" w:hAnsi="Arial Narrow"/>
          <w:color w:val="000000" w:themeColor="text1"/>
          <w:sz w:val="28"/>
          <w:szCs w:val="28"/>
        </w:rPr>
      </w:pPr>
    </w:p>
    <w:p w14:paraId="62491768" w14:textId="5EFFD562" w:rsidR="00102412" w:rsidRDefault="00102412" w:rsidP="00102412">
      <w:pPr>
        <w:spacing w:before="120" w:after="120"/>
        <w:jc w:val="both"/>
        <w:rPr>
          <w:rStyle w:val="Strong"/>
          <w:rFonts w:ascii="Arial Narrow" w:hAnsi="Arial Narrow"/>
          <w:color w:val="000000" w:themeColor="text1"/>
        </w:rPr>
      </w:pPr>
      <w:r w:rsidRPr="00642687">
        <w:rPr>
          <w:rStyle w:val="Strong"/>
          <w:rFonts w:ascii="Arial Narrow" w:hAnsi="Arial Narrow"/>
          <w:color w:val="000000" w:themeColor="text1"/>
        </w:rPr>
        <w:t>RESPONSABIL MONITORIZARE ȘI RAPORTARE</w:t>
      </w:r>
    </w:p>
    <w:p w14:paraId="17AA0784" w14:textId="77777777" w:rsidR="00102412" w:rsidRPr="00642687" w:rsidRDefault="00102412" w:rsidP="00102412">
      <w:pPr>
        <w:spacing w:before="120" w:after="120"/>
        <w:jc w:val="both"/>
        <w:rPr>
          <w:rStyle w:val="Strong"/>
          <w:rFonts w:ascii="Arial Narrow" w:hAnsi="Arial Narrow"/>
          <w:color w:val="000000" w:themeColor="text1"/>
        </w:rPr>
      </w:pPr>
    </w:p>
    <w:p w14:paraId="2913E61F" w14:textId="77777777" w:rsidR="00102412" w:rsidRPr="00642687" w:rsidRDefault="00102412">
      <w:pPr>
        <w:pStyle w:val="ListParagraph"/>
        <w:numPr>
          <w:ilvl w:val="0"/>
          <w:numId w:val="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Legea nr. 95/2006 privind reforma în domeniul sănătății, cu modificările și completările ulterioare;</w:t>
      </w:r>
    </w:p>
    <w:p w14:paraId="7B6FF7F8" w14:textId="77777777" w:rsidR="00102412" w:rsidRPr="00642687" w:rsidRDefault="00102412">
      <w:pPr>
        <w:pStyle w:val="ListParagraph"/>
        <w:numPr>
          <w:ilvl w:val="0"/>
          <w:numId w:val="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TITLUL I -    Sănătate publică</w:t>
      </w:r>
    </w:p>
    <w:p w14:paraId="1188D497" w14:textId="77777777" w:rsidR="00102412" w:rsidRPr="00642687" w:rsidRDefault="00102412">
      <w:pPr>
        <w:pStyle w:val="ListParagraph"/>
        <w:numPr>
          <w:ilvl w:val="1"/>
          <w:numId w:val="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Dispoziții generale;</w:t>
      </w:r>
    </w:p>
    <w:p w14:paraId="4950631F" w14:textId="77777777" w:rsidR="00102412" w:rsidRPr="00642687" w:rsidRDefault="00102412">
      <w:pPr>
        <w:pStyle w:val="ListParagraph"/>
        <w:numPr>
          <w:ilvl w:val="1"/>
          <w:numId w:val="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Principiile asistenței de sănătate publică;</w:t>
      </w:r>
    </w:p>
    <w:p w14:paraId="2BF773EE" w14:textId="77777777" w:rsidR="00102412" w:rsidRPr="00642687" w:rsidRDefault="00102412">
      <w:pPr>
        <w:pStyle w:val="ListParagraph"/>
        <w:numPr>
          <w:ilvl w:val="1"/>
          <w:numId w:val="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Asistența medicală</w:t>
      </w:r>
    </w:p>
    <w:p w14:paraId="4F2738DE" w14:textId="59FE9509" w:rsidR="00102412" w:rsidRPr="00642687" w:rsidRDefault="00102412">
      <w:pPr>
        <w:pStyle w:val="ListParagraph"/>
        <w:numPr>
          <w:ilvl w:val="0"/>
          <w:numId w:val="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TITLUL</w:t>
      </w:r>
      <w:r w:rsidR="009E75CF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 V</w:t>
      </w: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II -   Spitalele;</w:t>
      </w:r>
    </w:p>
    <w:p w14:paraId="2EBD7A76" w14:textId="77777777" w:rsidR="00102412" w:rsidRPr="00642687" w:rsidRDefault="00102412">
      <w:pPr>
        <w:pStyle w:val="ListParagraph"/>
        <w:numPr>
          <w:ilvl w:val="0"/>
          <w:numId w:val="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TITLUL V</w:t>
      </w:r>
      <w:r w:rsidRPr="00642687">
        <w:rPr>
          <w:rStyle w:val="Strong"/>
          <w:rFonts w:ascii="Arial Narrow" w:hAnsi="Arial Narrow"/>
          <w:b w:val="0"/>
          <w:bCs w:val="0"/>
          <w:color w:val="000000" w:themeColor="text1"/>
          <w:vertAlign w:val="superscript"/>
        </w:rPr>
        <w:t xml:space="preserve">1 </w:t>
      </w: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– Asistența medicală mobilă;</w:t>
      </w:r>
    </w:p>
    <w:p w14:paraId="360FC43B" w14:textId="77777777" w:rsidR="00102412" w:rsidRPr="00642687" w:rsidRDefault="00102412" w:rsidP="00102412">
      <w:pPr>
        <w:pStyle w:val="ListParagraph"/>
        <w:spacing w:before="120" w:after="120"/>
        <w:ind w:left="108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15E7CA3A" w14:textId="77777777" w:rsidR="00102412" w:rsidRPr="00642687" w:rsidRDefault="00102412">
      <w:pPr>
        <w:pStyle w:val="ListParagraph"/>
        <w:numPr>
          <w:ilvl w:val="0"/>
          <w:numId w:val="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Ordonanţa de urgenţă nr. 66/2011 privind prevenirea, constatarea şi sancţionarea neregulilor apărute în obţinerea şi utilizarea fondurilor europene şi/sau a fondurilor publice naționale aferente acestora;</w:t>
      </w:r>
    </w:p>
    <w:p w14:paraId="7845CEC9" w14:textId="77777777" w:rsidR="00102412" w:rsidRPr="00642687" w:rsidRDefault="00102412">
      <w:pPr>
        <w:pStyle w:val="ListParagraph"/>
        <w:numPr>
          <w:ilvl w:val="0"/>
          <w:numId w:val="9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Definirea unor termeni;</w:t>
      </w:r>
    </w:p>
    <w:p w14:paraId="291AEC4F" w14:textId="77777777" w:rsidR="00102412" w:rsidRPr="00642687" w:rsidRDefault="00102412">
      <w:pPr>
        <w:pStyle w:val="ListParagraph"/>
        <w:numPr>
          <w:ilvl w:val="0"/>
          <w:numId w:val="9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Reguli generale și principii;</w:t>
      </w:r>
    </w:p>
    <w:p w14:paraId="08E84CC6" w14:textId="77777777" w:rsidR="00102412" w:rsidRPr="00642687" w:rsidRDefault="00102412">
      <w:pPr>
        <w:pStyle w:val="ListParagraph"/>
        <w:numPr>
          <w:ilvl w:val="0"/>
          <w:numId w:val="9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Reguli în materia conflictului de interese;</w:t>
      </w:r>
    </w:p>
    <w:p w14:paraId="52D5F2A3" w14:textId="77777777" w:rsidR="00102412" w:rsidRPr="00642687" w:rsidRDefault="00102412">
      <w:pPr>
        <w:pStyle w:val="ListParagraph"/>
        <w:numPr>
          <w:ilvl w:val="0"/>
          <w:numId w:val="9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Constatarea  neregulilor si stabilirea creanțelor bugetare rezultate din nereguli;</w:t>
      </w:r>
    </w:p>
    <w:p w14:paraId="74CA4595" w14:textId="77777777" w:rsidR="00102412" w:rsidRPr="00642687" w:rsidRDefault="00102412">
      <w:pPr>
        <w:pStyle w:val="ListParagraph"/>
        <w:numPr>
          <w:ilvl w:val="0"/>
          <w:numId w:val="9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Modalități de stingere a creanțelor rezultate din nereguli;</w:t>
      </w:r>
    </w:p>
    <w:p w14:paraId="0EDC5453" w14:textId="77777777" w:rsidR="00102412" w:rsidRPr="00642687" w:rsidRDefault="00102412">
      <w:pPr>
        <w:pStyle w:val="ListParagraph"/>
        <w:numPr>
          <w:ilvl w:val="0"/>
          <w:numId w:val="9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Contestarea titlurilor de creanță emise pentru recuperarea sumelor plătite necuvenit ca urmare  a unor nereguli;</w:t>
      </w:r>
    </w:p>
    <w:p w14:paraId="359BBCE9" w14:textId="77777777" w:rsidR="00102412" w:rsidRPr="00642687" w:rsidRDefault="00102412">
      <w:pPr>
        <w:pStyle w:val="ListParagraph"/>
        <w:numPr>
          <w:ilvl w:val="0"/>
          <w:numId w:val="9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Soluționarea contestațiilor administrative împotriva titlurilor de creanță;</w:t>
      </w:r>
    </w:p>
    <w:p w14:paraId="32AAF86F" w14:textId="77777777" w:rsidR="00102412" w:rsidRPr="00642687" w:rsidRDefault="00102412">
      <w:pPr>
        <w:pStyle w:val="ListParagraph"/>
        <w:numPr>
          <w:ilvl w:val="0"/>
          <w:numId w:val="9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Abateri și sancțiuni;</w:t>
      </w:r>
    </w:p>
    <w:p w14:paraId="6409803B" w14:textId="77777777" w:rsidR="00102412" w:rsidRPr="00642687" w:rsidRDefault="00102412" w:rsidP="00102412">
      <w:pPr>
        <w:pStyle w:val="ListParagraph"/>
        <w:spacing w:before="120" w:after="120"/>
        <w:ind w:left="144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5B894354" w14:textId="77777777" w:rsidR="00102412" w:rsidRPr="00642687" w:rsidRDefault="00102412">
      <w:pPr>
        <w:pStyle w:val="ListParagraph"/>
        <w:numPr>
          <w:ilvl w:val="0"/>
          <w:numId w:val="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Ordonanța de urgență nr. 34/2017 privind gestionarea financiară a fondurilor externe nerambursabile aferente Mecanismului financiar Spaţiul Economic European 2014-2021 şi Mecanismului financiar norvegian 2014-2021;</w:t>
      </w:r>
    </w:p>
    <w:p w14:paraId="3BE8DCEF" w14:textId="77777777" w:rsidR="00102412" w:rsidRPr="00642687" w:rsidRDefault="00102412">
      <w:pPr>
        <w:pStyle w:val="ListParagraph"/>
        <w:numPr>
          <w:ilvl w:val="0"/>
          <w:numId w:val="10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Managementul financiar al grantului acordat prin mecanismele financiare;</w:t>
      </w:r>
    </w:p>
    <w:p w14:paraId="6F709A7B" w14:textId="77777777" w:rsidR="00102412" w:rsidRPr="00642687" w:rsidRDefault="00102412">
      <w:pPr>
        <w:pStyle w:val="ListParagraph"/>
        <w:numPr>
          <w:ilvl w:val="0"/>
          <w:numId w:val="10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Fonduri aferente mecanismelor financiare;</w:t>
      </w:r>
    </w:p>
    <w:p w14:paraId="4DE362D5" w14:textId="77777777" w:rsidR="00102412" w:rsidRPr="00642687" w:rsidRDefault="00102412">
      <w:pPr>
        <w:pStyle w:val="ListParagraph"/>
        <w:numPr>
          <w:ilvl w:val="0"/>
          <w:numId w:val="10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Modalități de finanțare;</w:t>
      </w:r>
    </w:p>
    <w:p w14:paraId="275372DA" w14:textId="77777777" w:rsidR="00102412" w:rsidRPr="00642687" w:rsidRDefault="00102412">
      <w:pPr>
        <w:pStyle w:val="ListParagraph"/>
        <w:numPr>
          <w:ilvl w:val="0"/>
          <w:numId w:val="10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Angajarea, lichidarea, ordonanțarea și plata cheltuielilor efectuate în cadrul mecanismelor financiare;</w:t>
      </w:r>
    </w:p>
    <w:p w14:paraId="4769D722" w14:textId="77777777" w:rsidR="00102412" w:rsidRPr="00642687" w:rsidRDefault="00102412">
      <w:pPr>
        <w:pStyle w:val="ListParagraph"/>
        <w:numPr>
          <w:ilvl w:val="0"/>
          <w:numId w:val="10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Păstrarea documentelor, control, audit, nereguli;</w:t>
      </w:r>
    </w:p>
    <w:p w14:paraId="426F0732" w14:textId="77777777" w:rsidR="00102412" w:rsidRPr="00642687" w:rsidRDefault="00102412" w:rsidP="00102412">
      <w:pPr>
        <w:pStyle w:val="ListParagraph"/>
        <w:spacing w:before="120" w:after="120"/>
        <w:ind w:left="144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3873ECD2" w14:textId="77777777" w:rsidR="00102412" w:rsidRPr="00925EE0" w:rsidRDefault="00102412">
      <w:pPr>
        <w:pStyle w:val="ListParagraph"/>
        <w:numPr>
          <w:ilvl w:val="0"/>
          <w:numId w:val="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925EE0">
        <w:rPr>
          <w:rStyle w:val="Strong"/>
          <w:rFonts w:ascii="Arial Narrow" w:hAnsi="Arial Narrow"/>
          <w:b w:val="0"/>
          <w:bCs w:val="0"/>
          <w:color w:val="000000" w:themeColor="text1"/>
        </w:rPr>
        <w:lastRenderedPageBreak/>
        <w:t>Ordinul nr.2840/6560/2017 pentru aprobarea Normele metodologice de aplicare a prevederilor Ordonanţei de urgenţă a Guvernului nr. 34/2017 privind gestionarea financiară a fondurilor externe nerambursabile aferente Mecanismului financiar al Spaţiului Economic European 2014-2021 şi Mecanismului financiar norvegian 2014-2021;</w:t>
      </w:r>
    </w:p>
    <w:p w14:paraId="5250FE18" w14:textId="77777777" w:rsidR="00102412" w:rsidRPr="00925EE0" w:rsidRDefault="00102412">
      <w:pPr>
        <w:pStyle w:val="ListParagraph"/>
        <w:numPr>
          <w:ilvl w:val="1"/>
          <w:numId w:val="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925EE0">
        <w:rPr>
          <w:rStyle w:val="Strong"/>
          <w:rFonts w:ascii="Arial Narrow" w:hAnsi="Arial Narrow"/>
          <w:b w:val="0"/>
          <w:bCs w:val="0"/>
          <w:color w:val="000000" w:themeColor="text1"/>
        </w:rPr>
        <w:t>Programarea bugetară a fondurilor aferente grantului și a contribuției publice naționale;</w:t>
      </w:r>
    </w:p>
    <w:p w14:paraId="0830B557" w14:textId="77777777" w:rsidR="00102412" w:rsidRPr="00925EE0" w:rsidRDefault="00102412">
      <w:pPr>
        <w:pStyle w:val="ListParagraph"/>
        <w:numPr>
          <w:ilvl w:val="1"/>
          <w:numId w:val="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925EE0">
        <w:rPr>
          <w:rStyle w:val="Strong"/>
          <w:rFonts w:ascii="Arial Narrow" w:hAnsi="Arial Narrow"/>
          <w:b w:val="0"/>
          <w:bCs w:val="0"/>
          <w:color w:val="000000" w:themeColor="text1"/>
        </w:rPr>
        <w:t>Fluxuri financiare și evidență contabilă;</w:t>
      </w:r>
    </w:p>
    <w:p w14:paraId="4FA97D2E" w14:textId="77777777" w:rsidR="00102412" w:rsidRPr="00925EE0" w:rsidRDefault="00102412">
      <w:pPr>
        <w:pStyle w:val="ListParagraph"/>
        <w:numPr>
          <w:ilvl w:val="1"/>
          <w:numId w:val="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925EE0">
        <w:rPr>
          <w:rStyle w:val="Strong"/>
          <w:rFonts w:ascii="Arial Narrow" w:hAnsi="Arial Narrow"/>
          <w:b w:val="0"/>
          <w:bCs w:val="0"/>
          <w:color w:val="000000" w:themeColor="text1"/>
        </w:rPr>
        <w:t>Nereguli, suspendarea plăților, corecții financiare și rambursarea sumelor necuvenite;</w:t>
      </w:r>
    </w:p>
    <w:p w14:paraId="34343EDB" w14:textId="77777777" w:rsidR="00102412" w:rsidRPr="00925EE0" w:rsidRDefault="00102412">
      <w:pPr>
        <w:pStyle w:val="ListParagraph"/>
        <w:numPr>
          <w:ilvl w:val="1"/>
          <w:numId w:val="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925EE0">
        <w:rPr>
          <w:rStyle w:val="Strong"/>
          <w:rFonts w:ascii="Arial Narrow" w:hAnsi="Arial Narrow"/>
          <w:b w:val="0"/>
          <w:bCs w:val="0"/>
          <w:color w:val="000000" w:themeColor="text1"/>
        </w:rPr>
        <w:t>Angajarea, lichidarea și ordonanțarea cheltuielilor efectuate la nivelul programelor, precum și a Fondului pentru relații bilaterale și a Fondului pentru asistență tehnică;</w:t>
      </w:r>
    </w:p>
    <w:p w14:paraId="535C15AC" w14:textId="77777777" w:rsidR="00102412" w:rsidRPr="00925EE0" w:rsidRDefault="00102412">
      <w:pPr>
        <w:pStyle w:val="ListParagraph"/>
        <w:numPr>
          <w:ilvl w:val="1"/>
          <w:numId w:val="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925EE0">
        <w:rPr>
          <w:rStyle w:val="Strong"/>
          <w:rFonts w:ascii="Arial Narrow" w:hAnsi="Arial Narrow"/>
          <w:b w:val="0"/>
          <w:bCs w:val="0"/>
          <w:color w:val="000000" w:themeColor="text1"/>
        </w:rPr>
        <w:t>Prevederi specifice proiectelor implementate în parteneriat;</w:t>
      </w:r>
    </w:p>
    <w:p w14:paraId="0EB85795" w14:textId="77777777" w:rsidR="00102412" w:rsidRPr="00925EE0" w:rsidRDefault="00102412">
      <w:pPr>
        <w:pStyle w:val="ListParagraph"/>
        <w:numPr>
          <w:ilvl w:val="1"/>
          <w:numId w:val="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925EE0">
        <w:rPr>
          <w:rStyle w:val="Strong"/>
          <w:rFonts w:ascii="Arial Narrow" w:hAnsi="Arial Narrow"/>
          <w:b w:val="0"/>
          <w:bCs w:val="0"/>
          <w:color w:val="000000" w:themeColor="text1"/>
        </w:rPr>
        <w:t>Conturile aferente derulării mecanismelor financiare SEE și norvegian și contribuției publice naționale totale;</w:t>
      </w:r>
    </w:p>
    <w:p w14:paraId="5104986A" w14:textId="77777777" w:rsidR="00102412" w:rsidRPr="00925EE0" w:rsidRDefault="00102412" w:rsidP="00102412">
      <w:pPr>
        <w:pStyle w:val="ListParagraph"/>
        <w:spacing w:before="120" w:after="120"/>
        <w:ind w:left="144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3857F792" w14:textId="77777777" w:rsidR="00102412" w:rsidRPr="00925EE0" w:rsidRDefault="00102412">
      <w:pPr>
        <w:pStyle w:val="ListParagraph"/>
        <w:numPr>
          <w:ilvl w:val="0"/>
          <w:numId w:val="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925EE0">
        <w:rPr>
          <w:rStyle w:val="Strong"/>
          <w:rFonts w:ascii="Arial Narrow" w:hAnsi="Arial Narrow"/>
          <w:b w:val="0"/>
          <w:bCs w:val="0"/>
          <w:color w:val="000000" w:themeColor="text1"/>
        </w:rPr>
        <w:t>Manual de implementare Program “Provocări în sănătatea publică la nivel european” Mecanismul Financiar SEE 2014-2021;</w:t>
      </w:r>
    </w:p>
    <w:p w14:paraId="6C85C861" w14:textId="77777777" w:rsidR="0039398C" w:rsidRDefault="0039398C" w:rsidP="0039398C">
      <w:pPr>
        <w:spacing w:before="120" w:after="120"/>
        <w:jc w:val="both"/>
        <w:rPr>
          <w:rStyle w:val="Strong"/>
          <w:rFonts w:ascii="Arial Narrow" w:hAnsi="Arial Narrow"/>
          <w:color w:val="000000" w:themeColor="text1"/>
        </w:rPr>
      </w:pPr>
    </w:p>
    <w:p w14:paraId="40CBD36C" w14:textId="2F433A5D" w:rsidR="0039398C" w:rsidRDefault="0039398C" w:rsidP="0039398C">
      <w:pPr>
        <w:spacing w:before="120" w:after="120"/>
        <w:jc w:val="both"/>
        <w:rPr>
          <w:rStyle w:val="Strong"/>
          <w:rFonts w:ascii="Arial Narrow" w:hAnsi="Arial Narrow"/>
          <w:color w:val="000000" w:themeColor="text1"/>
        </w:rPr>
      </w:pPr>
      <w:r>
        <w:rPr>
          <w:rStyle w:val="Strong"/>
          <w:rFonts w:ascii="Arial Narrow" w:hAnsi="Arial Narrow"/>
          <w:color w:val="000000" w:themeColor="text1"/>
        </w:rPr>
        <w:t xml:space="preserve">       </w:t>
      </w:r>
      <w:r w:rsidRPr="00642687">
        <w:rPr>
          <w:rStyle w:val="Strong"/>
          <w:rFonts w:ascii="Arial Narrow" w:hAnsi="Arial Narrow"/>
          <w:color w:val="000000" w:themeColor="text1"/>
        </w:rPr>
        <w:t>RESPONSABIL FINANCIAR</w:t>
      </w:r>
    </w:p>
    <w:p w14:paraId="667ABED5" w14:textId="77777777" w:rsidR="0039398C" w:rsidRPr="00642687" w:rsidRDefault="0039398C" w:rsidP="0039398C">
      <w:pPr>
        <w:spacing w:before="120" w:after="120"/>
        <w:jc w:val="both"/>
        <w:rPr>
          <w:rStyle w:val="Strong"/>
          <w:rFonts w:ascii="Arial Narrow" w:hAnsi="Arial Narrow"/>
          <w:color w:val="000000" w:themeColor="text1"/>
        </w:rPr>
      </w:pPr>
    </w:p>
    <w:p w14:paraId="0DF7E11A" w14:textId="77777777" w:rsidR="0039398C" w:rsidRPr="00642687" w:rsidRDefault="0039398C" w:rsidP="0039398C">
      <w:pPr>
        <w:pStyle w:val="ListParagraph"/>
        <w:numPr>
          <w:ilvl w:val="0"/>
          <w:numId w:val="2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Legea nr. 95/2006 privind reforma în domeniul sănătății, cu modificările și completările ulterioare;</w:t>
      </w:r>
    </w:p>
    <w:p w14:paraId="79834F40" w14:textId="77777777" w:rsidR="0039398C" w:rsidRPr="00642687" w:rsidRDefault="0039398C" w:rsidP="0039398C">
      <w:pPr>
        <w:pStyle w:val="ListParagraph"/>
        <w:numPr>
          <w:ilvl w:val="0"/>
          <w:numId w:val="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TITLUL I -    Sănătate publică</w:t>
      </w:r>
    </w:p>
    <w:p w14:paraId="3D843BEB" w14:textId="77777777" w:rsidR="0039398C" w:rsidRPr="00642687" w:rsidRDefault="0039398C" w:rsidP="0039398C">
      <w:pPr>
        <w:pStyle w:val="ListParagraph"/>
        <w:numPr>
          <w:ilvl w:val="1"/>
          <w:numId w:val="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Dispoziții generale;</w:t>
      </w:r>
    </w:p>
    <w:p w14:paraId="14FB6EFB" w14:textId="77777777" w:rsidR="0039398C" w:rsidRPr="00642687" w:rsidRDefault="0039398C" w:rsidP="0039398C">
      <w:pPr>
        <w:pStyle w:val="ListParagraph"/>
        <w:numPr>
          <w:ilvl w:val="1"/>
          <w:numId w:val="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Principiile asistenței de sănătate publică;</w:t>
      </w:r>
    </w:p>
    <w:p w14:paraId="0CDD470A" w14:textId="77777777" w:rsidR="0039398C" w:rsidRPr="00642687" w:rsidRDefault="0039398C" w:rsidP="0039398C">
      <w:pPr>
        <w:pStyle w:val="ListParagraph"/>
        <w:numPr>
          <w:ilvl w:val="1"/>
          <w:numId w:val="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Asistența medicală</w:t>
      </w:r>
    </w:p>
    <w:p w14:paraId="1FFAF26C" w14:textId="77777777" w:rsidR="0039398C" w:rsidRPr="00642687" w:rsidRDefault="0039398C" w:rsidP="0039398C">
      <w:pPr>
        <w:pStyle w:val="ListParagraph"/>
        <w:numPr>
          <w:ilvl w:val="0"/>
          <w:numId w:val="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TITLUL </w:t>
      </w:r>
      <w:r>
        <w:rPr>
          <w:rStyle w:val="Strong"/>
          <w:rFonts w:ascii="Arial Narrow" w:hAnsi="Arial Narrow"/>
          <w:b w:val="0"/>
          <w:bCs w:val="0"/>
          <w:color w:val="000000" w:themeColor="text1"/>
        </w:rPr>
        <w:t>V</w:t>
      </w: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II -   Spitalele;</w:t>
      </w:r>
    </w:p>
    <w:p w14:paraId="7932DE04" w14:textId="77777777" w:rsidR="0039398C" w:rsidRPr="00642687" w:rsidRDefault="0039398C" w:rsidP="0039398C">
      <w:pPr>
        <w:pStyle w:val="ListParagraph"/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2F7C35EB" w14:textId="77777777" w:rsidR="0039398C" w:rsidRPr="00642687" w:rsidRDefault="0039398C" w:rsidP="0039398C">
      <w:pPr>
        <w:pStyle w:val="ListParagraph"/>
        <w:numPr>
          <w:ilvl w:val="0"/>
          <w:numId w:val="2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Ordinul nr. 1792/2002 pentru aprobarea Normelor metodologice privind angajarea, lichidarea, ordonanțarea și plata cheltuielilor instituțiilor publice, precum şi organizarea, evidenţa şi raportarea angajamentelor bugetare și legale;</w:t>
      </w:r>
    </w:p>
    <w:p w14:paraId="4B2D3297" w14:textId="77777777" w:rsidR="0039398C" w:rsidRPr="00642687" w:rsidRDefault="0039398C" w:rsidP="0039398C">
      <w:pPr>
        <w:pStyle w:val="ListParagraph"/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1FFAA9DE" w14:textId="77777777" w:rsidR="0039398C" w:rsidRPr="00642687" w:rsidRDefault="0039398C" w:rsidP="0039398C">
      <w:pPr>
        <w:pStyle w:val="ListParagraph"/>
        <w:numPr>
          <w:ilvl w:val="0"/>
          <w:numId w:val="2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Ordonanţa de urgenţă nr. 66/2011 privind prevenirea, constatarea şi sancţionarea neregulilor apărute în obţinerea şi utilizarea fondurilor europene şi/sau a fondurilor publice naționale aferente acestora;</w:t>
      </w:r>
    </w:p>
    <w:p w14:paraId="6E536969" w14:textId="77777777" w:rsidR="0039398C" w:rsidRPr="00642687" w:rsidRDefault="0039398C" w:rsidP="0039398C">
      <w:pPr>
        <w:pStyle w:val="ListParagraph"/>
        <w:numPr>
          <w:ilvl w:val="0"/>
          <w:numId w:val="1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Definirea unor termeni;</w:t>
      </w:r>
    </w:p>
    <w:p w14:paraId="10FFD117" w14:textId="77777777" w:rsidR="0039398C" w:rsidRPr="00642687" w:rsidRDefault="0039398C" w:rsidP="0039398C">
      <w:pPr>
        <w:pStyle w:val="ListParagraph"/>
        <w:numPr>
          <w:ilvl w:val="0"/>
          <w:numId w:val="1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Reguli generale și principii;</w:t>
      </w:r>
    </w:p>
    <w:p w14:paraId="41052138" w14:textId="77777777" w:rsidR="0039398C" w:rsidRPr="00642687" w:rsidRDefault="0039398C" w:rsidP="0039398C">
      <w:pPr>
        <w:pStyle w:val="ListParagraph"/>
        <w:numPr>
          <w:ilvl w:val="0"/>
          <w:numId w:val="1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Reguli în materia conflictului de interese;</w:t>
      </w:r>
    </w:p>
    <w:p w14:paraId="7CD82E37" w14:textId="77777777" w:rsidR="0039398C" w:rsidRPr="00642687" w:rsidRDefault="0039398C" w:rsidP="0039398C">
      <w:pPr>
        <w:pStyle w:val="ListParagraph"/>
        <w:numPr>
          <w:ilvl w:val="0"/>
          <w:numId w:val="1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Constatarea  neregulilor si stabilirea creanțelor bugetare rezultate din nereguli;</w:t>
      </w:r>
    </w:p>
    <w:p w14:paraId="0C72021F" w14:textId="77777777" w:rsidR="0039398C" w:rsidRPr="00642687" w:rsidRDefault="0039398C" w:rsidP="0039398C">
      <w:pPr>
        <w:pStyle w:val="ListParagraph"/>
        <w:numPr>
          <w:ilvl w:val="0"/>
          <w:numId w:val="1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Modalități de stingere a creanțelor rezultate din nereguli;</w:t>
      </w:r>
    </w:p>
    <w:p w14:paraId="0CC828C5" w14:textId="77777777" w:rsidR="0039398C" w:rsidRPr="00642687" w:rsidRDefault="0039398C" w:rsidP="0039398C">
      <w:pPr>
        <w:pStyle w:val="ListParagraph"/>
        <w:numPr>
          <w:ilvl w:val="0"/>
          <w:numId w:val="1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Contestarea titlurilor de creanță emise pentru recuperarea sumelor plătite necuvenit ca urmare  a unor nereguli;</w:t>
      </w:r>
    </w:p>
    <w:p w14:paraId="75D0C84F" w14:textId="77777777" w:rsidR="0039398C" w:rsidRPr="00642687" w:rsidRDefault="0039398C" w:rsidP="0039398C">
      <w:pPr>
        <w:pStyle w:val="ListParagraph"/>
        <w:numPr>
          <w:ilvl w:val="0"/>
          <w:numId w:val="1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Soluționarea contestațiilor administrative împotriva titlurilor de creanță;</w:t>
      </w:r>
    </w:p>
    <w:p w14:paraId="65A1681F" w14:textId="77777777" w:rsidR="0039398C" w:rsidRPr="00642687" w:rsidRDefault="0039398C" w:rsidP="0039398C">
      <w:pPr>
        <w:pStyle w:val="ListParagraph"/>
        <w:numPr>
          <w:ilvl w:val="0"/>
          <w:numId w:val="1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Abateri și sancțiuni;</w:t>
      </w:r>
    </w:p>
    <w:p w14:paraId="7C245CFA" w14:textId="77777777" w:rsidR="0039398C" w:rsidRPr="00642687" w:rsidRDefault="0039398C" w:rsidP="0039398C">
      <w:pPr>
        <w:pStyle w:val="ListParagraph"/>
        <w:spacing w:before="120" w:after="120"/>
        <w:ind w:left="180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1A0FDC5B" w14:textId="77777777" w:rsidR="0039398C" w:rsidRPr="00642687" w:rsidRDefault="0039398C" w:rsidP="0039398C">
      <w:pPr>
        <w:pStyle w:val="ListParagraph"/>
        <w:numPr>
          <w:ilvl w:val="0"/>
          <w:numId w:val="2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Ordonanţa de urgenţă nr. 34/2017 privind gestionarea financiară a fondurilor externe nerambursabile aferente Mecanismului financiar Spaţiul Economic European 2014-2021 şi Mecanismului financiar norvegian 2014-2021;</w:t>
      </w:r>
    </w:p>
    <w:p w14:paraId="6D855A82" w14:textId="77777777" w:rsidR="0039398C" w:rsidRPr="00642687" w:rsidRDefault="0039398C" w:rsidP="0039398C">
      <w:pPr>
        <w:pStyle w:val="ListParagraph"/>
        <w:numPr>
          <w:ilvl w:val="0"/>
          <w:numId w:val="12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Managementul financiar al grantului acordat prin mecanismele financiare;</w:t>
      </w:r>
    </w:p>
    <w:p w14:paraId="2FEE2A0F" w14:textId="77777777" w:rsidR="0039398C" w:rsidRPr="00642687" w:rsidRDefault="0039398C" w:rsidP="0039398C">
      <w:pPr>
        <w:pStyle w:val="ListParagraph"/>
        <w:numPr>
          <w:ilvl w:val="0"/>
          <w:numId w:val="12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lastRenderedPageBreak/>
        <w:t>Fonduri aferente mecanismelor financiare;</w:t>
      </w:r>
    </w:p>
    <w:p w14:paraId="5ED04C9A" w14:textId="77777777" w:rsidR="0039398C" w:rsidRPr="00642687" w:rsidRDefault="0039398C" w:rsidP="0039398C">
      <w:pPr>
        <w:pStyle w:val="ListParagraph"/>
        <w:numPr>
          <w:ilvl w:val="0"/>
          <w:numId w:val="12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Modalități de finanțare;</w:t>
      </w:r>
    </w:p>
    <w:p w14:paraId="781790E6" w14:textId="77777777" w:rsidR="0039398C" w:rsidRPr="00642687" w:rsidRDefault="0039398C" w:rsidP="0039398C">
      <w:pPr>
        <w:pStyle w:val="ListParagraph"/>
        <w:numPr>
          <w:ilvl w:val="0"/>
          <w:numId w:val="12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Angajarea, lichidarea, ordonanțarea și plata cheltuielilor efectuate în cadrul mecanismelor financiare;</w:t>
      </w:r>
    </w:p>
    <w:p w14:paraId="3B1EC968" w14:textId="77777777" w:rsidR="0039398C" w:rsidRPr="00642687" w:rsidRDefault="0039398C" w:rsidP="0039398C">
      <w:pPr>
        <w:pStyle w:val="ListParagraph"/>
        <w:numPr>
          <w:ilvl w:val="0"/>
          <w:numId w:val="12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Păstrarea documentelor, control, audit, nereguli;</w:t>
      </w:r>
    </w:p>
    <w:p w14:paraId="27216C61" w14:textId="77777777" w:rsidR="0039398C" w:rsidRPr="00642687" w:rsidRDefault="0039398C" w:rsidP="0039398C">
      <w:pPr>
        <w:pStyle w:val="ListParagraph"/>
        <w:spacing w:before="120" w:after="120"/>
        <w:ind w:left="144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484797A9" w14:textId="77777777" w:rsidR="0039398C" w:rsidRPr="00642687" w:rsidRDefault="0039398C" w:rsidP="0039398C">
      <w:pPr>
        <w:pStyle w:val="ListParagraph"/>
        <w:numPr>
          <w:ilvl w:val="0"/>
          <w:numId w:val="2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Ordinul nr.2840/6560/2017 pentru aprobarea Normelor metodologice de aplicare a prevederilor Ordonanţei de urgenţă a Guvernului nr. 34/2017 privind gestionarea financiară a fondurilor externe nerambursabile aferente Mecanismului financiar al Spaţiului Economic European 2014-2021 şi Mecanismului financiar norvegian 2014-2021;</w:t>
      </w:r>
    </w:p>
    <w:p w14:paraId="7D9200BD" w14:textId="77777777" w:rsidR="0039398C" w:rsidRPr="00642687" w:rsidRDefault="0039398C" w:rsidP="0039398C">
      <w:pPr>
        <w:pStyle w:val="ListParagraph"/>
        <w:numPr>
          <w:ilvl w:val="1"/>
          <w:numId w:val="2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Programarea bugetară a fondurilor aferente grantului și a contribuției publice naționale;</w:t>
      </w:r>
    </w:p>
    <w:p w14:paraId="65334466" w14:textId="77777777" w:rsidR="0039398C" w:rsidRPr="00642687" w:rsidRDefault="0039398C" w:rsidP="0039398C">
      <w:pPr>
        <w:pStyle w:val="ListParagraph"/>
        <w:numPr>
          <w:ilvl w:val="1"/>
          <w:numId w:val="2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Fluxuri financiare și evidență contabilă;</w:t>
      </w:r>
    </w:p>
    <w:p w14:paraId="7AD3F310" w14:textId="77777777" w:rsidR="0039398C" w:rsidRPr="00642687" w:rsidRDefault="0039398C" w:rsidP="0039398C">
      <w:pPr>
        <w:pStyle w:val="ListParagraph"/>
        <w:numPr>
          <w:ilvl w:val="1"/>
          <w:numId w:val="2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Nereguli, suspendarea plăților, corecții financiare și rambursarea sumelor necuvenite;</w:t>
      </w:r>
    </w:p>
    <w:p w14:paraId="3020B03D" w14:textId="77777777" w:rsidR="0039398C" w:rsidRPr="00642687" w:rsidRDefault="0039398C" w:rsidP="0039398C">
      <w:pPr>
        <w:pStyle w:val="ListParagraph"/>
        <w:numPr>
          <w:ilvl w:val="1"/>
          <w:numId w:val="2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Angajarea, lichidarea și ordonanțarea cheltuielilor efectuate la nivelul programelor, precum și a Fondului pentru relații bilaterale și a Fondului pentru asistență tehnică;</w:t>
      </w:r>
    </w:p>
    <w:p w14:paraId="7115DEB6" w14:textId="77777777" w:rsidR="0039398C" w:rsidRPr="00642687" w:rsidRDefault="0039398C" w:rsidP="0039398C">
      <w:pPr>
        <w:pStyle w:val="ListParagraph"/>
        <w:numPr>
          <w:ilvl w:val="1"/>
          <w:numId w:val="2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Prevederi specifice proiectelor implementate în parteneriat;</w:t>
      </w:r>
    </w:p>
    <w:p w14:paraId="6F0DE20D" w14:textId="77777777" w:rsidR="0039398C" w:rsidRPr="00642687" w:rsidRDefault="0039398C" w:rsidP="0039398C">
      <w:pPr>
        <w:pStyle w:val="ListParagraph"/>
        <w:numPr>
          <w:ilvl w:val="1"/>
          <w:numId w:val="2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Conturile aferente derulării mecanismelor financiare SEE și norvegian și contribuției publice naționale totale;</w:t>
      </w:r>
    </w:p>
    <w:p w14:paraId="3FC1A896" w14:textId="77777777" w:rsidR="00102412" w:rsidRPr="00925EE0" w:rsidRDefault="00102412" w:rsidP="00102412">
      <w:pPr>
        <w:pStyle w:val="ListParagraph"/>
        <w:spacing w:before="120" w:after="120"/>
        <w:jc w:val="both"/>
        <w:rPr>
          <w:rStyle w:val="Strong"/>
          <w:rFonts w:ascii="Arial Narrow" w:hAnsi="Arial Narrow"/>
          <w:color w:val="000000" w:themeColor="text1"/>
        </w:rPr>
      </w:pPr>
    </w:p>
    <w:p w14:paraId="7E2DB60A" w14:textId="77777777" w:rsidR="00925EE0" w:rsidRPr="00925EE0" w:rsidRDefault="00925EE0" w:rsidP="00925EE0">
      <w:pPr>
        <w:pStyle w:val="ListParagraph"/>
        <w:spacing w:before="120" w:after="120"/>
        <w:jc w:val="both"/>
        <w:rPr>
          <w:rStyle w:val="Strong"/>
          <w:rFonts w:ascii="Arial Narrow" w:hAnsi="Arial Narrow"/>
          <w:color w:val="000000" w:themeColor="text1"/>
        </w:rPr>
      </w:pPr>
    </w:p>
    <w:p w14:paraId="3AAD94B2" w14:textId="1AE31E36" w:rsidR="00925EE0" w:rsidRPr="00925EE0" w:rsidRDefault="00925EE0" w:rsidP="00925EE0">
      <w:pPr>
        <w:pStyle w:val="ListParagraph"/>
        <w:spacing w:before="120" w:after="120"/>
        <w:jc w:val="both"/>
        <w:rPr>
          <w:rStyle w:val="Strong"/>
          <w:rFonts w:ascii="Arial Narrow" w:hAnsi="Arial Narrow"/>
          <w:color w:val="000000" w:themeColor="text1"/>
        </w:rPr>
      </w:pPr>
      <w:r w:rsidRPr="00925EE0">
        <w:rPr>
          <w:rStyle w:val="Strong"/>
          <w:rFonts w:ascii="Arial Narrow" w:hAnsi="Arial Narrow"/>
          <w:color w:val="000000" w:themeColor="text1"/>
        </w:rPr>
        <w:t>EXPERT CERTIFICARE DATE PREVENȚIE</w:t>
      </w:r>
    </w:p>
    <w:p w14:paraId="302E3C45" w14:textId="77777777" w:rsidR="00925EE0" w:rsidRPr="00925EE0" w:rsidRDefault="00925EE0" w:rsidP="00925EE0">
      <w:pPr>
        <w:pStyle w:val="ListParagraph"/>
        <w:spacing w:before="120" w:after="120"/>
        <w:jc w:val="both"/>
        <w:rPr>
          <w:rStyle w:val="Strong"/>
          <w:rFonts w:ascii="Arial Narrow" w:hAnsi="Arial Narrow"/>
          <w:color w:val="000000" w:themeColor="text1"/>
        </w:rPr>
      </w:pPr>
    </w:p>
    <w:p w14:paraId="78CAE11B" w14:textId="77777777" w:rsidR="00925EE0" w:rsidRPr="00925EE0" w:rsidRDefault="00925EE0" w:rsidP="008F531F">
      <w:pPr>
        <w:pStyle w:val="ListParagraph"/>
        <w:numPr>
          <w:ilvl w:val="0"/>
          <w:numId w:val="32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925EE0">
        <w:rPr>
          <w:rStyle w:val="Strong"/>
          <w:rFonts w:ascii="Arial Narrow" w:hAnsi="Arial Narrow"/>
          <w:b w:val="0"/>
          <w:bCs w:val="0"/>
          <w:color w:val="000000" w:themeColor="text1"/>
        </w:rPr>
        <w:t>Legea nr. 95/2006 privind reforma în domeniul sănătății, cu modificările și completările ulterioare;</w:t>
      </w:r>
    </w:p>
    <w:p w14:paraId="1A2AB1F0" w14:textId="77777777" w:rsidR="00925EE0" w:rsidRPr="00925EE0" w:rsidRDefault="00925EE0" w:rsidP="00925EE0">
      <w:pPr>
        <w:pStyle w:val="ListParagraph"/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72F8F1AB" w14:textId="77777777" w:rsidR="00925EE0" w:rsidRPr="00925EE0" w:rsidRDefault="00925EE0" w:rsidP="00925EE0">
      <w:pPr>
        <w:pStyle w:val="ListParagraph"/>
        <w:numPr>
          <w:ilvl w:val="0"/>
          <w:numId w:val="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925EE0">
        <w:rPr>
          <w:rStyle w:val="Strong"/>
          <w:rFonts w:ascii="Arial Narrow" w:hAnsi="Arial Narrow"/>
          <w:b w:val="0"/>
          <w:bCs w:val="0"/>
          <w:color w:val="000000" w:themeColor="text1"/>
        </w:rPr>
        <w:t>TITLUL I -    Sănătate publică</w:t>
      </w:r>
    </w:p>
    <w:p w14:paraId="535C10C6" w14:textId="77777777" w:rsidR="00925EE0" w:rsidRPr="00925EE0" w:rsidRDefault="00925EE0" w:rsidP="00925EE0">
      <w:pPr>
        <w:pStyle w:val="ListParagraph"/>
        <w:numPr>
          <w:ilvl w:val="1"/>
          <w:numId w:val="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925EE0">
        <w:rPr>
          <w:rStyle w:val="Strong"/>
          <w:rFonts w:ascii="Arial Narrow" w:hAnsi="Arial Narrow"/>
          <w:b w:val="0"/>
          <w:bCs w:val="0"/>
          <w:color w:val="000000" w:themeColor="text1"/>
        </w:rPr>
        <w:t>Dispoziții generale;</w:t>
      </w:r>
    </w:p>
    <w:p w14:paraId="0DFC6C40" w14:textId="77777777" w:rsidR="00925EE0" w:rsidRPr="00925EE0" w:rsidRDefault="00925EE0" w:rsidP="00925EE0">
      <w:pPr>
        <w:pStyle w:val="ListParagraph"/>
        <w:numPr>
          <w:ilvl w:val="1"/>
          <w:numId w:val="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925EE0">
        <w:rPr>
          <w:rStyle w:val="Strong"/>
          <w:rFonts w:ascii="Arial Narrow" w:hAnsi="Arial Narrow"/>
          <w:b w:val="0"/>
          <w:bCs w:val="0"/>
          <w:color w:val="000000" w:themeColor="text1"/>
        </w:rPr>
        <w:t>Principiile asistenței de sănătate publică;</w:t>
      </w:r>
    </w:p>
    <w:p w14:paraId="27D19171" w14:textId="77777777" w:rsidR="00925EE0" w:rsidRPr="00925EE0" w:rsidRDefault="00925EE0" w:rsidP="00925EE0">
      <w:pPr>
        <w:pStyle w:val="ListParagraph"/>
        <w:numPr>
          <w:ilvl w:val="1"/>
          <w:numId w:val="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925EE0">
        <w:rPr>
          <w:rStyle w:val="Strong"/>
          <w:rFonts w:ascii="Arial Narrow" w:hAnsi="Arial Narrow"/>
          <w:b w:val="0"/>
          <w:bCs w:val="0"/>
          <w:color w:val="000000" w:themeColor="text1"/>
        </w:rPr>
        <w:t>Asistența medicală</w:t>
      </w:r>
    </w:p>
    <w:p w14:paraId="2DC56CC0" w14:textId="77777777" w:rsidR="00925EE0" w:rsidRPr="00925EE0" w:rsidRDefault="00925EE0" w:rsidP="00925EE0">
      <w:pPr>
        <w:pStyle w:val="ListParagraph"/>
        <w:numPr>
          <w:ilvl w:val="0"/>
          <w:numId w:val="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925EE0">
        <w:rPr>
          <w:rStyle w:val="Strong"/>
          <w:rFonts w:ascii="Arial Narrow" w:hAnsi="Arial Narrow"/>
          <w:b w:val="0"/>
          <w:bCs w:val="0"/>
          <w:color w:val="000000" w:themeColor="text1"/>
        </w:rPr>
        <w:t>TITLUL VII -   Spitalele;</w:t>
      </w:r>
    </w:p>
    <w:p w14:paraId="09E9CD48" w14:textId="77777777" w:rsidR="00925EE0" w:rsidRPr="00925EE0" w:rsidRDefault="00925EE0" w:rsidP="00925EE0">
      <w:pPr>
        <w:pStyle w:val="ListParagraph"/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6974FA3A" w14:textId="77777777" w:rsidR="00925EE0" w:rsidRPr="00925EE0" w:rsidRDefault="00925EE0" w:rsidP="008F531F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rFonts w:ascii="Arial Narrow" w:hAnsi="Arial Narrow"/>
          <w:color w:val="000000" w:themeColor="text1"/>
        </w:rPr>
      </w:pPr>
      <w:r w:rsidRPr="00925EE0">
        <w:rPr>
          <w:rFonts w:ascii="Arial Narrow" w:hAnsi="Arial Narrow" w:cs="Calibri"/>
          <w:color w:val="000000" w:themeColor="text1"/>
          <w:shd w:val="clear" w:color="auto" w:fill="FFFFFF"/>
        </w:rPr>
        <w:t>Legea nr. 190/2018 privind măsuri de punere în aplicare a Regulamentului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</w:t>
      </w:r>
    </w:p>
    <w:p w14:paraId="47B07051" w14:textId="77777777" w:rsidR="00925EE0" w:rsidRPr="00925EE0" w:rsidRDefault="00925EE0" w:rsidP="00925EE0">
      <w:pPr>
        <w:pStyle w:val="ListParagraph"/>
        <w:spacing w:after="160" w:line="259" w:lineRule="auto"/>
        <w:jc w:val="both"/>
        <w:rPr>
          <w:rFonts w:ascii="Arial Narrow" w:hAnsi="Arial Narrow"/>
          <w:color w:val="000000" w:themeColor="text1"/>
        </w:rPr>
      </w:pPr>
    </w:p>
    <w:p w14:paraId="56D1A6D2" w14:textId="77777777" w:rsidR="00925EE0" w:rsidRPr="00925EE0" w:rsidRDefault="00925EE0" w:rsidP="008F531F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rFonts w:ascii="Arial Narrow" w:hAnsi="Arial Narrow"/>
          <w:color w:val="000000" w:themeColor="text1"/>
        </w:rPr>
      </w:pPr>
      <w:r w:rsidRPr="00925EE0">
        <w:rPr>
          <w:rFonts w:ascii="Arial Narrow" w:hAnsi="Arial Narrow" w:cs="Calibri"/>
          <w:color w:val="000000" w:themeColor="text1"/>
          <w:shd w:val="clear" w:color="auto" w:fill="FFFFFF"/>
        </w:rPr>
        <w:t>Regulamentului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</w:t>
      </w:r>
    </w:p>
    <w:p w14:paraId="43F9A67F" w14:textId="77777777" w:rsidR="00925EE0" w:rsidRPr="00925EE0" w:rsidRDefault="00925EE0" w:rsidP="00925EE0">
      <w:pPr>
        <w:pStyle w:val="ListParagraph"/>
        <w:numPr>
          <w:ilvl w:val="0"/>
          <w:numId w:val="30"/>
        </w:numPr>
        <w:spacing w:before="120" w:after="120"/>
        <w:jc w:val="both"/>
        <w:rPr>
          <w:rFonts w:ascii="Arial Narrow" w:hAnsi="Arial Narrow"/>
          <w:color w:val="000000" w:themeColor="text1"/>
        </w:rPr>
      </w:pPr>
      <w:r w:rsidRPr="00925EE0">
        <w:rPr>
          <w:rFonts w:ascii="Arial Narrow" w:hAnsi="Arial Narrow" w:cs="Calibri"/>
          <w:color w:val="000000" w:themeColor="text1"/>
          <w:shd w:val="clear" w:color="auto" w:fill="FFFFFF"/>
        </w:rPr>
        <w:t>Definirea unor termeni;</w:t>
      </w:r>
    </w:p>
    <w:p w14:paraId="5B7538AB" w14:textId="77777777" w:rsidR="00925EE0" w:rsidRPr="00925EE0" w:rsidRDefault="00925EE0" w:rsidP="00925EE0">
      <w:pPr>
        <w:pStyle w:val="ListParagraph"/>
        <w:numPr>
          <w:ilvl w:val="0"/>
          <w:numId w:val="30"/>
        </w:numPr>
        <w:spacing w:before="120" w:after="120"/>
        <w:jc w:val="both"/>
        <w:rPr>
          <w:rFonts w:ascii="Arial Narrow" w:hAnsi="Arial Narrow"/>
          <w:color w:val="000000" w:themeColor="text1"/>
        </w:rPr>
      </w:pPr>
      <w:r w:rsidRPr="00925EE0">
        <w:rPr>
          <w:rFonts w:ascii="Arial Narrow" w:hAnsi="Arial Narrow" w:cs="Calibri"/>
          <w:color w:val="000000" w:themeColor="text1"/>
          <w:shd w:val="clear" w:color="auto" w:fill="FFFFFF"/>
        </w:rPr>
        <w:t>Drepturile persoanei vizate;</w:t>
      </w:r>
    </w:p>
    <w:p w14:paraId="3B0BCC7E" w14:textId="77777777" w:rsidR="00925EE0" w:rsidRPr="00925EE0" w:rsidRDefault="00925EE0" w:rsidP="00925EE0">
      <w:pPr>
        <w:pStyle w:val="ListParagraph"/>
        <w:numPr>
          <w:ilvl w:val="0"/>
          <w:numId w:val="3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925EE0">
        <w:rPr>
          <w:rStyle w:val="Strong"/>
          <w:rFonts w:ascii="Arial Narrow" w:hAnsi="Arial Narrow"/>
          <w:b w:val="0"/>
          <w:bCs w:val="0"/>
          <w:color w:val="000000" w:themeColor="text1"/>
        </w:rPr>
        <w:t>Informare și acces la date cu caracter personal;</w:t>
      </w:r>
    </w:p>
    <w:p w14:paraId="4EB0C57B" w14:textId="77777777" w:rsidR="00925EE0" w:rsidRPr="00925EE0" w:rsidRDefault="00925EE0" w:rsidP="00925EE0">
      <w:pPr>
        <w:pStyle w:val="ListParagraph"/>
        <w:numPr>
          <w:ilvl w:val="0"/>
          <w:numId w:val="3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925EE0">
        <w:rPr>
          <w:rStyle w:val="Strong"/>
          <w:rFonts w:ascii="Arial Narrow" w:hAnsi="Arial Narrow"/>
          <w:b w:val="0"/>
          <w:bCs w:val="0"/>
          <w:color w:val="000000" w:themeColor="text1"/>
        </w:rPr>
        <w:t>Rectificare și ștergere;</w:t>
      </w:r>
    </w:p>
    <w:p w14:paraId="6E94D300" w14:textId="77777777" w:rsidR="00925EE0" w:rsidRPr="00925EE0" w:rsidRDefault="00925EE0" w:rsidP="00925EE0">
      <w:pPr>
        <w:pStyle w:val="ListParagraph"/>
        <w:spacing w:before="120" w:after="120"/>
        <w:ind w:left="25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5E6FA69A" w14:textId="77777777" w:rsidR="00925EE0" w:rsidRPr="00925EE0" w:rsidRDefault="00925EE0" w:rsidP="008F531F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rFonts w:ascii="Arial Narrow" w:hAnsi="Arial Narrow"/>
          <w:color w:val="000000" w:themeColor="text1"/>
        </w:rPr>
      </w:pPr>
      <w:r w:rsidRPr="00925EE0">
        <w:rPr>
          <w:rFonts w:ascii="Arial Narrow" w:hAnsi="Arial Narrow"/>
          <w:color w:val="000000" w:themeColor="text1"/>
        </w:rPr>
        <w:t>Manualul de implementare Program ”Provocări în sănătate publică la nivel european ”Mecanismul Financiar SEE 2014-2021”</w:t>
      </w:r>
    </w:p>
    <w:p w14:paraId="3A174EE5" w14:textId="77777777" w:rsidR="00102412" w:rsidRDefault="00102412" w:rsidP="00102412">
      <w:pPr>
        <w:pStyle w:val="ListParagraph"/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70A3E28E" w14:textId="77777777" w:rsidR="0039398C" w:rsidRPr="00642687" w:rsidRDefault="0039398C" w:rsidP="00102412">
      <w:pPr>
        <w:pStyle w:val="ListParagraph"/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3D60787D" w14:textId="77777777" w:rsidR="00102412" w:rsidRPr="00642687" w:rsidRDefault="00102412">
      <w:pPr>
        <w:pStyle w:val="ListParagraph"/>
        <w:numPr>
          <w:ilvl w:val="0"/>
          <w:numId w:val="26"/>
        </w:numPr>
        <w:spacing w:before="120" w:after="120"/>
        <w:jc w:val="both"/>
        <w:rPr>
          <w:rStyle w:val="Strong"/>
          <w:rFonts w:ascii="Arial Narrow" w:hAnsi="Arial Narrow"/>
          <w:color w:val="000000" w:themeColor="text1"/>
          <w:sz w:val="28"/>
          <w:szCs w:val="28"/>
        </w:rPr>
      </w:pPr>
      <w:r w:rsidRPr="00642687">
        <w:rPr>
          <w:rStyle w:val="Strong"/>
          <w:rFonts w:ascii="Arial Narrow" w:hAnsi="Arial Narrow"/>
          <w:color w:val="000000" w:themeColor="text1"/>
          <w:sz w:val="28"/>
          <w:szCs w:val="28"/>
        </w:rPr>
        <w:lastRenderedPageBreak/>
        <w:t>BIBLIOGRAFIE</w:t>
      </w:r>
    </w:p>
    <w:p w14:paraId="38FB2A41" w14:textId="77777777" w:rsidR="00102412" w:rsidRPr="00642687" w:rsidRDefault="00102412" w:rsidP="00102412">
      <w:pPr>
        <w:pStyle w:val="ListParagraph"/>
        <w:spacing w:before="120" w:after="120"/>
        <w:jc w:val="both"/>
        <w:rPr>
          <w:rStyle w:val="Strong"/>
          <w:rFonts w:ascii="Arial Narrow" w:hAnsi="Arial Narrow"/>
          <w:color w:val="000000" w:themeColor="text1"/>
        </w:rPr>
      </w:pPr>
    </w:p>
    <w:p w14:paraId="1690C719" w14:textId="77777777" w:rsidR="00102412" w:rsidRPr="00642687" w:rsidRDefault="00102412">
      <w:pPr>
        <w:pStyle w:val="ListParagraph"/>
        <w:numPr>
          <w:ilvl w:val="0"/>
          <w:numId w:val="2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Legea nr. 95/2006 privind reforma în domeniul sănătății, cu modificările și completările ulterioare</w:t>
      </w:r>
    </w:p>
    <w:p w14:paraId="44A56512" w14:textId="77777777" w:rsidR="00102412" w:rsidRPr="00642687" w:rsidRDefault="00102412">
      <w:pPr>
        <w:pStyle w:val="ListParagraph"/>
        <w:numPr>
          <w:ilvl w:val="0"/>
          <w:numId w:val="2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Manual de implementare Program “Provocări în sănătatea publică la nivel european” Mecanismul Financiar SEE 2014-2021;</w:t>
      </w:r>
    </w:p>
    <w:p w14:paraId="614DDA3B" w14:textId="77777777" w:rsidR="00102412" w:rsidRPr="00642687" w:rsidRDefault="00102412">
      <w:pPr>
        <w:pStyle w:val="ListParagraph"/>
        <w:numPr>
          <w:ilvl w:val="0"/>
          <w:numId w:val="27"/>
        </w:numPr>
        <w:spacing w:after="160" w:line="259" w:lineRule="auto"/>
        <w:jc w:val="both"/>
        <w:rPr>
          <w:rFonts w:ascii="Arial Narrow" w:hAnsi="Arial Narrow"/>
          <w:color w:val="000000" w:themeColor="text1"/>
        </w:rPr>
      </w:pPr>
      <w:r w:rsidRPr="00642687">
        <w:rPr>
          <w:rFonts w:ascii="Arial Narrow" w:hAnsi="Arial Narrow" w:cs="Calibri"/>
          <w:color w:val="000000" w:themeColor="text1"/>
          <w:shd w:val="clear" w:color="auto" w:fill="FFFFFF"/>
        </w:rPr>
        <w:t>Legea nr. 190/2018 privind măsuri de punere în aplicare a Regulamentului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</w:t>
      </w:r>
    </w:p>
    <w:p w14:paraId="02B9EEAA" w14:textId="77777777" w:rsidR="00102412" w:rsidRPr="00642687" w:rsidRDefault="00102412">
      <w:pPr>
        <w:pStyle w:val="ListParagraph"/>
        <w:numPr>
          <w:ilvl w:val="0"/>
          <w:numId w:val="27"/>
        </w:numPr>
        <w:spacing w:after="160" w:line="259" w:lineRule="auto"/>
        <w:jc w:val="both"/>
        <w:rPr>
          <w:rFonts w:ascii="Arial Narrow" w:hAnsi="Arial Narrow"/>
          <w:color w:val="000000" w:themeColor="text1"/>
        </w:rPr>
      </w:pPr>
      <w:r w:rsidRPr="00642687">
        <w:rPr>
          <w:rFonts w:ascii="Arial Narrow" w:hAnsi="Arial Narrow" w:cs="Calibri"/>
          <w:color w:val="000000" w:themeColor="text1"/>
          <w:shd w:val="clear" w:color="auto" w:fill="FFFFFF"/>
        </w:rPr>
        <w:t>Regulamentului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</w:t>
      </w:r>
    </w:p>
    <w:p w14:paraId="3205B272" w14:textId="77777777" w:rsidR="00102412" w:rsidRPr="00642687" w:rsidRDefault="00102412" w:rsidP="00102412">
      <w:pPr>
        <w:pStyle w:val="ListParagraph"/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1F9B8C38" w14:textId="77777777" w:rsidR="00102412" w:rsidRPr="00642687" w:rsidRDefault="00102412" w:rsidP="00102412">
      <w:pPr>
        <w:pStyle w:val="ListParagraph"/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2D5F11CB" w14:textId="77777777" w:rsidR="00102412" w:rsidRPr="00642687" w:rsidRDefault="00102412" w:rsidP="00102412">
      <w:pPr>
        <w:pStyle w:val="ListParagraph"/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333A5D3B" w14:textId="77777777" w:rsidR="00102412" w:rsidRPr="00642687" w:rsidRDefault="00102412" w:rsidP="00102412">
      <w:pPr>
        <w:pStyle w:val="ListParagraph"/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61177B05" w14:textId="77777777" w:rsidR="00102412" w:rsidRPr="00642687" w:rsidRDefault="00102412" w:rsidP="00102412">
      <w:pPr>
        <w:pStyle w:val="NoSpacing"/>
        <w:jc w:val="center"/>
        <w:rPr>
          <w:rStyle w:val="Strong"/>
          <w:rFonts w:ascii="Arial Narrow" w:hAnsi="Arial Narrow"/>
          <w:color w:val="000000" w:themeColor="text1"/>
        </w:rPr>
      </w:pPr>
      <w:r w:rsidRPr="00642687">
        <w:rPr>
          <w:rStyle w:val="Strong"/>
          <w:rFonts w:ascii="Arial Narrow" w:hAnsi="Arial Narrow"/>
          <w:color w:val="000000" w:themeColor="text1"/>
        </w:rPr>
        <w:t>MANAGER</w:t>
      </w:r>
    </w:p>
    <w:p w14:paraId="5CD75FCF" w14:textId="77777777" w:rsidR="00102412" w:rsidRPr="00642687" w:rsidRDefault="00102412" w:rsidP="00102412">
      <w:pPr>
        <w:pStyle w:val="NoSpacing"/>
        <w:jc w:val="center"/>
        <w:rPr>
          <w:rStyle w:val="Strong"/>
          <w:rFonts w:ascii="Arial Narrow" w:hAnsi="Arial Narrow"/>
          <w:color w:val="000000" w:themeColor="text1"/>
        </w:rPr>
      </w:pPr>
      <w:r w:rsidRPr="00642687">
        <w:rPr>
          <w:rStyle w:val="Strong"/>
          <w:rFonts w:ascii="Arial Narrow" w:hAnsi="Arial Narrow"/>
          <w:color w:val="000000" w:themeColor="text1"/>
        </w:rPr>
        <w:t>DR.OVIDIU GÎRBOVAN</w:t>
      </w:r>
    </w:p>
    <w:p w14:paraId="4D835EBE" w14:textId="77777777" w:rsidR="00102412" w:rsidRPr="00642687" w:rsidRDefault="00102412" w:rsidP="00102412">
      <w:pPr>
        <w:spacing w:before="120" w:after="120"/>
        <w:jc w:val="center"/>
        <w:rPr>
          <w:rStyle w:val="Strong"/>
          <w:rFonts w:ascii="Arial Narrow" w:hAnsi="Arial Narrow"/>
          <w:color w:val="000000" w:themeColor="text1"/>
        </w:rPr>
      </w:pPr>
    </w:p>
    <w:p w14:paraId="655B8805" w14:textId="77777777" w:rsidR="005D6112" w:rsidRPr="008E48C1" w:rsidRDefault="005D6112" w:rsidP="00925EE0">
      <w:pPr>
        <w:rPr>
          <w:rFonts w:ascii="Trebuchet MS" w:hAnsi="Trebuchet MS" w:cs="Trebuchet MS"/>
          <w:b/>
          <w:i/>
          <w:lang w:val="fr-FR"/>
        </w:rPr>
      </w:pPr>
    </w:p>
    <w:sectPr w:rsidR="005D6112" w:rsidRPr="008E48C1" w:rsidSect="00125F8D">
      <w:headerReference w:type="default" r:id="rId7"/>
      <w:footerReference w:type="default" r:id="rId8"/>
      <w:pgSz w:w="12240" w:h="15840"/>
      <w:pgMar w:top="720" w:right="1440" w:bottom="100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2CFEC" w14:textId="77777777" w:rsidR="00AC235E" w:rsidRDefault="00AC235E" w:rsidP="000B605F">
      <w:r>
        <w:separator/>
      </w:r>
    </w:p>
  </w:endnote>
  <w:endnote w:type="continuationSeparator" w:id="0">
    <w:p w14:paraId="2B901CE3" w14:textId="77777777" w:rsidR="00AC235E" w:rsidRDefault="00AC235E" w:rsidP="000B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9004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03B690" w14:textId="77777777" w:rsidR="00FD4788" w:rsidRPr="00FD4788" w:rsidRDefault="00FD4788">
        <w:pPr>
          <w:pStyle w:val="Footer"/>
          <w:jc w:val="right"/>
          <w:rPr>
            <w:noProof/>
            <w:sz w:val="20"/>
            <w:szCs w:val="20"/>
          </w:rPr>
        </w:pPr>
        <w:r w:rsidRPr="00FD4788">
          <w:rPr>
            <w:sz w:val="20"/>
            <w:szCs w:val="20"/>
          </w:rPr>
          <w:fldChar w:fldCharType="begin"/>
        </w:r>
        <w:r w:rsidRPr="00FD4788">
          <w:rPr>
            <w:sz w:val="20"/>
            <w:szCs w:val="20"/>
          </w:rPr>
          <w:instrText xml:space="preserve"> PAGE   \* MERGEFORMAT </w:instrText>
        </w:r>
        <w:r w:rsidRPr="00FD4788">
          <w:rPr>
            <w:sz w:val="20"/>
            <w:szCs w:val="20"/>
          </w:rPr>
          <w:fldChar w:fldCharType="separate"/>
        </w:r>
        <w:r w:rsidR="00C151E5">
          <w:rPr>
            <w:noProof/>
            <w:sz w:val="20"/>
            <w:szCs w:val="20"/>
          </w:rPr>
          <w:t>7</w:t>
        </w:r>
        <w:r w:rsidRPr="00FD4788">
          <w:rPr>
            <w:noProof/>
            <w:sz w:val="20"/>
            <w:szCs w:val="20"/>
          </w:rPr>
          <w:fldChar w:fldCharType="end"/>
        </w:r>
      </w:p>
      <w:p w14:paraId="757F8E19" w14:textId="77777777" w:rsidR="00FD4788" w:rsidRPr="00FD4788" w:rsidRDefault="00FD4788" w:rsidP="00FD4788">
        <w:pPr>
          <w:pBdr>
            <w:top w:val="thinThickSmallGap" w:sz="24" w:space="0" w:color="622423" w:themeColor="accent2" w:themeShade="7F"/>
          </w:pBdr>
          <w:tabs>
            <w:tab w:val="center" w:pos="4680"/>
            <w:tab w:val="right" w:pos="9360"/>
          </w:tabs>
          <w:rPr>
            <w:rFonts w:asciiTheme="majorHAnsi" w:eastAsiaTheme="majorEastAsia" w:hAnsiTheme="majorHAnsi" w:cstheme="majorBidi"/>
            <w:b/>
            <w:sz w:val="16"/>
            <w:szCs w:val="16"/>
            <w:lang w:val="en-US"/>
          </w:rPr>
        </w:pPr>
        <w:r w:rsidRPr="00FD4788">
          <w:rPr>
            <w:b/>
            <w:sz w:val="16"/>
            <w:szCs w:val="16"/>
            <w:lang w:val="en-US"/>
          </w:rPr>
          <w:t>CONSILIUL JUDEȚEAN MUREȘ</w:t>
        </w:r>
        <w:r w:rsidRPr="00FD4788">
          <w:rPr>
            <w:rFonts w:asciiTheme="majorHAnsi" w:eastAsiaTheme="majorEastAsia" w:hAnsiTheme="majorHAnsi" w:cstheme="majorBidi"/>
            <w:b/>
            <w:sz w:val="16"/>
            <w:szCs w:val="16"/>
            <w:lang w:val="en-US"/>
          </w:rPr>
          <w:t xml:space="preserve"> </w:t>
        </w:r>
        <w:r w:rsidRPr="00FD4788">
          <w:rPr>
            <w:rFonts w:asciiTheme="majorHAnsi" w:eastAsiaTheme="majorEastAsia" w:hAnsiTheme="majorHAnsi" w:cstheme="majorBidi"/>
            <w:b/>
            <w:sz w:val="16"/>
            <w:szCs w:val="16"/>
            <w:lang w:val="en-US"/>
          </w:rPr>
          <w:tab/>
        </w:r>
        <w:r w:rsidRPr="00FD4788">
          <w:rPr>
            <w:rFonts w:asciiTheme="majorHAnsi" w:eastAsiaTheme="majorEastAsia" w:hAnsiTheme="majorHAnsi" w:cstheme="majorBidi"/>
            <w:b/>
            <w:sz w:val="16"/>
            <w:szCs w:val="16"/>
            <w:lang w:val="en-US"/>
          </w:rPr>
          <w:tab/>
        </w:r>
      </w:p>
      <w:p w14:paraId="397B427A" w14:textId="77777777" w:rsidR="00FD4788" w:rsidRPr="00FD4788" w:rsidRDefault="00FD4788" w:rsidP="00FD4788">
        <w:pPr>
          <w:tabs>
            <w:tab w:val="left" w:pos="2775"/>
          </w:tabs>
          <w:rPr>
            <w:rFonts w:ascii="Arial" w:hAnsi="Arial" w:cs="Arial"/>
            <w:b/>
            <w:sz w:val="16"/>
            <w:szCs w:val="16"/>
            <w:lang w:val="en-US"/>
          </w:rPr>
        </w:pPr>
        <w:r w:rsidRPr="00FD4788">
          <w:rPr>
            <w:rFonts w:ascii="Arial" w:hAnsi="Arial" w:cs="Arial"/>
            <w:b/>
            <w:sz w:val="16"/>
            <w:szCs w:val="16"/>
            <w:lang w:val="en-US"/>
          </w:rPr>
          <w:t>Spitalul Clinic Județean Mureș</w:t>
        </w:r>
        <w:r w:rsidRPr="00FD4788">
          <w:rPr>
            <w:rFonts w:ascii="Arial" w:hAnsi="Arial" w:cs="Arial"/>
            <w:b/>
            <w:sz w:val="16"/>
            <w:szCs w:val="16"/>
            <w:lang w:val="en-US"/>
          </w:rPr>
          <w:tab/>
        </w:r>
      </w:p>
      <w:p w14:paraId="48B223A7" w14:textId="77777777" w:rsidR="00FD4788" w:rsidRPr="00FD4788" w:rsidRDefault="00FD4788" w:rsidP="00FD4788">
        <w:pPr>
          <w:tabs>
            <w:tab w:val="center" w:pos="4680"/>
            <w:tab w:val="right" w:pos="9360"/>
          </w:tabs>
          <w:rPr>
            <w:rFonts w:ascii="Arial" w:hAnsi="Arial" w:cs="Arial"/>
            <w:b/>
            <w:sz w:val="16"/>
            <w:szCs w:val="16"/>
            <w:lang w:val="en-US"/>
          </w:rPr>
        </w:pPr>
        <w:r w:rsidRPr="00FD4788">
          <w:rPr>
            <w:rFonts w:ascii="Arial" w:hAnsi="Arial" w:cs="Arial"/>
            <w:b/>
            <w:sz w:val="16"/>
            <w:szCs w:val="16"/>
            <w:lang w:val="en-US"/>
          </w:rPr>
          <w:t>România, 540072 Tîrgu Mureș, județul Mureș, str. Bernády György, nr. 6, Cod Fiscal 24014380</w:t>
        </w:r>
      </w:p>
      <w:p w14:paraId="750E95A2" w14:textId="77777777" w:rsidR="00FD4788" w:rsidRPr="00FD4788" w:rsidRDefault="00FD4788" w:rsidP="00FD4788">
        <w:pPr>
          <w:tabs>
            <w:tab w:val="center" w:pos="4680"/>
            <w:tab w:val="right" w:pos="9360"/>
          </w:tabs>
          <w:rPr>
            <w:rFonts w:ascii="Arial" w:hAnsi="Arial" w:cs="Arial"/>
            <w:sz w:val="16"/>
            <w:szCs w:val="16"/>
          </w:rPr>
        </w:pPr>
        <w:r w:rsidRPr="00925EE0">
          <w:rPr>
            <w:rFonts w:ascii="Arial" w:hAnsi="Arial" w:cs="Arial"/>
            <w:b/>
            <w:sz w:val="16"/>
            <w:szCs w:val="16"/>
            <w:lang w:val="pt-BR"/>
          </w:rPr>
          <w:t>Telefon: +40-265-230.000, Fax: +40-265-230.001, e-mail: secretariat@spitaljudeteanmures</w:t>
        </w:r>
        <w:r w:rsidRPr="00925EE0">
          <w:rPr>
            <w:rFonts w:ascii="Arial" w:hAnsi="Arial" w:cs="Arial"/>
            <w:sz w:val="16"/>
            <w:szCs w:val="16"/>
            <w:lang w:val="pt-BR"/>
          </w:rPr>
          <w:t>.ro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B6088" w14:textId="77777777" w:rsidR="00AC235E" w:rsidRDefault="00AC235E" w:rsidP="000B605F">
      <w:r>
        <w:separator/>
      </w:r>
    </w:p>
  </w:footnote>
  <w:footnote w:type="continuationSeparator" w:id="0">
    <w:p w14:paraId="6399AACB" w14:textId="77777777" w:rsidR="00AC235E" w:rsidRDefault="00AC235E" w:rsidP="000B6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F8C9" w14:textId="74315B25" w:rsidR="000B605F" w:rsidRDefault="00E07807">
    <w:pPr>
      <w:pStyle w:val="Header"/>
    </w:pPr>
    <w:r w:rsidRPr="00401D01">
      <w:rPr>
        <w:noProof/>
      </w:rPr>
      <w:drawing>
        <wp:inline distT="0" distB="0" distL="0" distR="0" wp14:anchorId="3B65AED5" wp14:editId="7969EA73">
          <wp:extent cx="5734050" cy="5905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82A1D7" w14:textId="77777777" w:rsidR="005706AA" w:rsidRDefault="005706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1350"/>
    <w:multiLevelType w:val="hybridMultilevel"/>
    <w:tmpl w:val="2D32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11A6"/>
    <w:multiLevelType w:val="hybridMultilevel"/>
    <w:tmpl w:val="E91A5114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1E6904"/>
    <w:multiLevelType w:val="hybridMultilevel"/>
    <w:tmpl w:val="02F02E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605DCE"/>
    <w:multiLevelType w:val="hybridMultilevel"/>
    <w:tmpl w:val="A7D873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4356"/>
    <w:multiLevelType w:val="multilevel"/>
    <w:tmpl w:val="885499AE"/>
    <w:lvl w:ilvl="0">
      <w:start w:val="1"/>
      <w:numFmt w:val="lowerLetter"/>
      <w:lvlText w:val="%1)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5" w15:restartNumberingAfterBreak="0">
    <w:nsid w:val="11355821"/>
    <w:multiLevelType w:val="hybridMultilevel"/>
    <w:tmpl w:val="7F82059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82567DA"/>
    <w:multiLevelType w:val="hybridMultilevel"/>
    <w:tmpl w:val="EB34D7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F7372A"/>
    <w:multiLevelType w:val="hybridMultilevel"/>
    <w:tmpl w:val="A7D873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97A32"/>
    <w:multiLevelType w:val="hybridMultilevel"/>
    <w:tmpl w:val="544C42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65B36EF"/>
    <w:multiLevelType w:val="hybridMultilevel"/>
    <w:tmpl w:val="514681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844368"/>
    <w:multiLevelType w:val="hybridMultilevel"/>
    <w:tmpl w:val="3A788F54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F702E"/>
    <w:multiLevelType w:val="hybridMultilevel"/>
    <w:tmpl w:val="ED28A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3297F"/>
    <w:multiLevelType w:val="hybridMultilevel"/>
    <w:tmpl w:val="F36C2A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6A7D14"/>
    <w:multiLevelType w:val="hybridMultilevel"/>
    <w:tmpl w:val="5FFA8F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2E74E4"/>
    <w:multiLevelType w:val="hybridMultilevel"/>
    <w:tmpl w:val="4BDA7A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CA5D5F"/>
    <w:multiLevelType w:val="hybridMultilevel"/>
    <w:tmpl w:val="AA1433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D15026"/>
    <w:multiLevelType w:val="hybridMultilevel"/>
    <w:tmpl w:val="00EC9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B4CCD"/>
    <w:multiLevelType w:val="hybridMultilevel"/>
    <w:tmpl w:val="271A98CE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34460E"/>
    <w:multiLevelType w:val="hybridMultilevel"/>
    <w:tmpl w:val="C29EA6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A4B31"/>
    <w:multiLevelType w:val="hybridMultilevel"/>
    <w:tmpl w:val="916A2B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7C6695"/>
    <w:multiLevelType w:val="hybridMultilevel"/>
    <w:tmpl w:val="A7D873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D15E5"/>
    <w:multiLevelType w:val="hybridMultilevel"/>
    <w:tmpl w:val="B49E8F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54EE3"/>
    <w:multiLevelType w:val="hybridMultilevel"/>
    <w:tmpl w:val="B19EAC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F16FC0"/>
    <w:multiLevelType w:val="hybridMultilevel"/>
    <w:tmpl w:val="A7D873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45844"/>
    <w:multiLevelType w:val="hybridMultilevel"/>
    <w:tmpl w:val="D26CF7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021FB8"/>
    <w:multiLevelType w:val="hybridMultilevel"/>
    <w:tmpl w:val="E0362D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AA6BB3"/>
    <w:multiLevelType w:val="hybridMultilevel"/>
    <w:tmpl w:val="465CAA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12464A"/>
    <w:multiLevelType w:val="hybridMultilevel"/>
    <w:tmpl w:val="C3EEF414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B2B7A"/>
    <w:multiLevelType w:val="hybridMultilevel"/>
    <w:tmpl w:val="5CEAFD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031AF4"/>
    <w:multiLevelType w:val="hybridMultilevel"/>
    <w:tmpl w:val="5A6E9F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773BA5"/>
    <w:multiLevelType w:val="hybridMultilevel"/>
    <w:tmpl w:val="BEF66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8606B"/>
    <w:multiLevelType w:val="hybridMultilevel"/>
    <w:tmpl w:val="60B214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23659261">
    <w:abstractNumId w:val="11"/>
  </w:num>
  <w:num w:numId="2" w16cid:durableId="2054189415">
    <w:abstractNumId w:val="20"/>
  </w:num>
  <w:num w:numId="3" w16cid:durableId="1065645151">
    <w:abstractNumId w:val="16"/>
  </w:num>
  <w:num w:numId="4" w16cid:durableId="809131969">
    <w:abstractNumId w:val="7"/>
  </w:num>
  <w:num w:numId="5" w16cid:durableId="824207031">
    <w:abstractNumId w:val="23"/>
  </w:num>
  <w:num w:numId="6" w16cid:durableId="917402433">
    <w:abstractNumId w:val="3"/>
  </w:num>
  <w:num w:numId="7" w16cid:durableId="1456169333">
    <w:abstractNumId w:val="29"/>
  </w:num>
  <w:num w:numId="8" w16cid:durableId="422991973">
    <w:abstractNumId w:val="0"/>
  </w:num>
  <w:num w:numId="9" w16cid:durableId="1962883820">
    <w:abstractNumId w:val="15"/>
  </w:num>
  <w:num w:numId="10" w16cid:durableId="715548934">
    <w:abstractNumId w:val="9"/>
  </w:num>
  <w:num w:numId="11" w16cid:durableId="1738166145">
    <w:abstractNumId w:val="12"/>
  </w:num>
  <w:num w:numId="12" w16cid:durableId="1502038931">
    <w:abstractNumId w:val="14"/>
  </w:num>
  <w:num w:numId="13" w16cid:durableId="459880596">
    <w:abstractNumId w:val="4"/>
  </w:num>
  <w:num w:numId="14" w16cid:durableId="835807125">
    <w:abstractNumId w:val="25"/>
  </w:num>
  <w:num w:numId="15" w16cid:durableId="27919280">
    <w:abstractNumId w:val="22"/>
  </w:num>
  <w:num w:numId="16" w16cid:durableId="429085909">
    <w:abstractNumId w:val="13"/>
  </w:num>
  <w:num w:numId="17" w16cid:durableId="817189854">
    <w:abstractNumId w:val="28"/>
  </w:num>
  <w:num w:numId="18" w16cid:durableId="788016026">
    <w:abstractNumId w:val="31"/>
  </w:num>
  <w:num w:numId="19" w16cid:durableId="1564020385">
    <w:abstractNumId w:val="17"/>
  </w:num>
  <w:num w:numId="20" w16cid:durableId="1528330479">
    <w:abstractNumId w:val="24"/>
  </w:num>
  <w:num w:numId="21" w16cid:durableId="799500584">
    <w:abstractNumId w:val="19"/>
  </w:num>
  <w:num w:numId="22" w16cid:durableId="2030907805">
    <w:abstractNumId w:val="6"/>
  </w:num>
  <w:num w:numId="23" w16cid:durableId="2142066992">
    <w:abstractNumId w:val="1"/>
  </w:num>
  <w:num w:numId="24" w16cid:durableId="1513060956">
    <w:abstractNumId w:val="2"/>
  </w:num>
  <w:num w:numId="25" w16cid:durableId="1542354987">
    <w:abstractNumId w:val="26"/>
  </w:num>
  <w:num w:numId="26" w16cid:durableId="1380933428">
    <w:abstractNumId w:val="27"/>
  </w:num>
  <w:num w:numId="27" w16cid:durableId="314262007">
    <w:abstractNumId w:val="10"/>
  </w:num>
  <w:num w:numId="28" w16cid:durableId="1972056843">
    <w:abstractNumId w:val="18"/>
  </w:num>
  <w:num w:numId="29" w16cid:durableId="1661348191">
    <w:abstractNumId w:val="30"/>
  </w:num>
  <w:num w:numId="30" w16cid:durableId="1452551923">
    <w:abstractNumId w:val="8"/>
  </w:num>
  <w:num w:numId="31" w16cid:durableId="1271013678">
    <w:abstractNumId w:val="5"/>
  </w:num>
  <w:num w:numId="32" w16cid:durableId="772700944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B9"/>
    <w:rsid w:val="00047D89"/>
    <w:rsid w:val="000B605F"/>
    <w:rsid w:val="000B675A"/>
    <w:rsid w:val="000C6AC3"/>
    <w:rsid w:val="00102412"/>
    <w:rsid w:val="0012497E"/>
    <w:rsid w:val="00125F8D"/>
    <w:rsid w:val="00143BD6"/>
    <w:rsid w:val="001D20AB"/>
    <w:rsid w:val="0026232A"/>
    <w:rsid w:val="00292529"/>
    <w:rsid w:val="002978DF"/>
    <w:rsid w:val="002B7F17"/>
    <w:rsid w:val="002E50E1"/>
    <w:rsid w:val="0039398C"/>
    <w:rsid w:val="003C71E0"/>
    <w:rsid w:val="004C4ABB"/>
    <w:rsid w:val="004C58D1"/>
    <w:rsid w:val="004C718A"/>
    <w:rsid w:val="00511B5B"/>
    <w:rsid w:val="00556B13"/>
    <w:rsid w:val="005647B7"/>
    <w:rsid w:val="005706AA"/>
    <w:rsid w:val="005954A7"/>
    <w:rsid w:val="00597766"/>
    <w:rsid w:val="005D6112"/>
    <w:rsid w:val="006A190E"/>
    <w:rsid w:val="006B3E6E"/>
    <w:rsid w:val="006F2B6F"/>
    <w:rsid w:val="00710F03"/>
    <w:rsid w:val="00733742"/>
    <w:rsid w:val="0075124C"/>
    <w:rsid w:val="00776F01"/>
    <w:rsid w:val="007D10B5"/>
    <w:rsid w:val="008012EA"/>
    <w:rsid w:val="0080211F"/>
    <w:rsid w:val="00827F94"/>
    <w:rsid w:val="008419B9"/>
    <w:rsid w:val="008D5B25"/>
    <w:rsid w:val="008F531F"/>
    <w:rsid w:val="009157A5"/>
    <w:rsid w:val="00925EE0"/>
    <w:rsid w:val="00987733"/>
    <w:rsid w:val="009D2C50"/>
    <w:rsid w:val="009E75CF"/>
    <w:rsid w:val="00A551B1"/>
    <w:rsid w:val="00A9444F"/>
    <w:rsid w:val="00AC235E"/>
    <w:rsid w:val="00B313BB"/>
    <w:rsid w:val="00BF0AB9"/>
    <w:rsid w:val="00BF3845"/>
    <w:rsid w:val="00C03B5A"/>
    <w:rsid w:val="00C151E5"/>
    <w:rsid w:val="00C1636B"/>
    <w:rsid w:val="00C55427"/>
    <w:rsid w:val="00C835E6"/>
    <w:rsid w:val="00C9394F"/>
    <w:rsid w:val="00C95961"/>
    <w:rsid w:val="00CD4571"/>
    <w:rsid w:val="00D303B1"/>
    <w:rsid w:val="00D34DB1"/>
    <w:rsid w:val="00D723E4"/>
    <w:rsid w:val="00D7739F"/>
    <w:rsid w:val="00DA52EE"/>
    <w:rsid w:val="00DF274A"/>
    <w:rsid w:val="00DF7E66"/>
    <w:rsid w:val="00E07807"/>
    <w:rsid w:val="00E251E9"/>
    <w:rsid w:val="00E4135F"/>
    <w:rsid w:val="00EE6F9F"/>
    <w:rsid w:val="00F012EC"/>
    <w:rsid w:val="00F02150"/>
    <w:rsid w:val="00F051FF"/>
    <w:rsid w:val="00F275ED"/>
    <w:rsid w:val="00F27D6B"/>
    <w:rsid w:val="00FD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D8773"/>
  <w15:docId w15:val="{0B997458-01D3-4165-86D6-F091A500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qFormat/>
    <w:rsid w:val="000B605F"/>
    <w:pPr>
      <w:keepNext/>
      <w:ind w:left="360"/>
      <w:jc w:val="center"/>
      <w:outlineLvl w:val="1"/>
    </w:pPr>
    <w:rPr>
      <w:rFonts w:ascii="Arial" w:hAnsi="Arial"/>
      <w:b/>
      <w:bCs/>
      <w:lang w:val="fr-FR"/>
    </w:rPr>
  </w:style>
  <w:style w:type="paragraph" w:styleId="Heading4">
    <w:name w:val="heading 4"/>
    <w:basedOn w:val="Normal"/>
    <w:next w:val="Normal"/>
    <w:link w:val="Heading4Char"/>
    <w:qFormat/>
    <w:rsid w:val="000B605F"/>
    <w:pPr>
      <w:keepNext/>
      <w:outlineLvl w:val="3"/>
    </w:pPr>
    <w:rPr>
      <w:rFonts w:ascii="Bookman Old Style" w:hAnsi="Bookman Old Style"/>
      <w:b/>
      <w:bCs/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605F"/>
    <w:rPr>
      <w:rFonts w:ascii="Arial" w:eastAsia="Times New Roman" w:hAnsi="Arial" w:cs="Times New Roman"/>
      <w:b/>
      <w:bCs/>
      <w:sz w:val="24"/>
      <w:szCs w:val="24"/>
      <w:lang w:val="fr-FR"/>
    </w:rPr>
  </w:style>
  <w:style w:type="character" w:customStyle="1" w:styleId="Heading4Char">
    <w:name w:val="Heading 4 Char"/>
    <w:basedOn w:val="DefaultParagraphFont"/>
    <w:link w:val="Heading4"/>
    <w:rsid w:val="000B605F"/>
    <w:rPr>
      <w:rFonts w:ascii="Bookman Old Style" w:eastAsia="Times New Roman" w:hAnsi="Bookman Old Style" w:cs="Times New Roman"/>
      <w:b/>
      <w:bCs/>
      <w:sz w:val="28"/>
      <w:szCs w:val="24"/>
      <w:lang w:val="fr-FR"/>
    </w:rPr>
  </w:style>
  <w:style w:type="paragraph" w:styleId="BodyTextIndent">
    <w:name w:val="Body Text Indent"/>
    <w:basedOn w:val="Normal"/>
    <w:link w:val="BodyTextIndentChar"/>
    <w:rsid w:val="000B605F"/>
    <w:pPr>
      <w:ind w:left="720"/>
    </w:pPr>
    <w:rPr>
      <w:sz w:val="28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B605F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B6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05F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B6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05F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aliases w:val="Normal bullet 2,List Paragraph1,body 2,List Paragraph11,List Paragraph111,Antes de enumeración,Listă colorată - Accentuare 11,Bullet,Citation List"/>
    <w:basedOn w:val="Normal"/>
    <w:link w:val="ListParagraphChar"/>
    <w:uiPriority w:val="34"/>
    <w:qFormat/>
    <w:rsid w:val="000B6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0E"/>
    <w:rPr>
      <w:rFonts w:ascii="Tahoma" w:eastAsia="Times New Roman" w:hAnsi="Tahoma" w:cs="Tahoma"/>
      <w:sz w:val="16"/>
      <w:szCs w:val="16"/>
      <w:lang w:val="ro-RO"/>
    </w:rPr>
  </w:style>
  <w:style w:type="paragraph" w:customStyle="1" w:styleId="Default">
    <w:name w:val="Default"/>
    <w:qFormat/>
    <w:rsid w:val="00047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Normal bullet 2 Char,List Paragraph1 Char,body 2 Char,List Paragraph11 Char,List Paragraph111 Char,Antes de enumeración Char,Listă colorată - Accentuare 11 Char,Bullet Char,Citation List Char"/>
    <w:link w:val="ListParagraph"/>
    <w:uiPriority w:val="34"/>
    <w:locked/>
    <w:rsid w:val="00C835E6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Strong">
    <w:name w:val="Strong"/>
    <w:uiPriority w:val="22"/>
    <w:qFormat/>
    <w:rsid w:val="00102412"/>
    <w:rPr>
      <w:b/>
      <w:bCs/>
    </w:rPr>
  </w:style>
  <w:style w:type="paragraph" w:styleId="NoSpacing">
    <w:name w:val="No Spacing"/>
    <w:uiPriority w:val="1"/>
    <w:qFormat/>
    <w:rsid w:val="00102412"/>
    <w:pPr>
      <w:spacing w:after="0" w:line="240" w:lineRule="auto"/>
    </w:pPr>
    <w:rPr>
      <w:rFonts w:ascii="Arial" w:eastAsia="Times New Roman" w:hAnsi="Arial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salarizare</dc:creator>
  <cp:keywords/>
  <dc:description/>
  <cp:lastModifiedBy>Meszaros Marietta Zsuzsanna</cp:lastModifiedBy>
  <cp:revision>18</cp:revision>
  <cp:lastPrinted>2023-09-07T06:42:00Z</cp:lastPrinted>
  <dcterms:created xsi:type="dcterms:W3CDTF">2023-01-16T09:43:00Z</dcterms:created>
  <dcterms:modified xsi:type="dcterms:W3CDTF">2023-10-18T07:11:00Z</dcterms:modified>
</cp:coreProperties>
</file>