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5A21" w14:textId="550FEC5C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EB6DA5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178993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9B48E9" w14:textId="5D4AECD7" w:rsidR="007E4FAF" w:rsidRPr="008A1275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  <w:r w:rsidRPr="008A1275">
        <w:rPr>
          <w:rFonts w:ascii="Trebuchet MS" w:hAnsi="Trebuchet MS" w:cs="Times New Roman"/>
          <w:b/>
          <w:i/>
          <w:sz w:val="24"/>
          <w:szCs w:val="24"/>
          <w:lang w:val="it-IT"/>
        </w:rPr>
        <w:t>BIBLIOGRAFIE</w:t>
      </w:r>
      <w:r w:rsidR="00E02130" w:rsidRPr="008A1275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ȘI TEMATICĂ</w:t>
      </w:r>
      <w:r w:rsidRPr="008A1275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</w:t>
      </w:r>
    </w:p>
    <w:p w14:paraId="2048E6B7" w14:textId="027E58C2" w:rsidR="007E4FAF" w:rsidRPr="007F53AA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  <w:r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PENTRU </w:t>
      </w:r>
      <w:r w:rsidR="007F53AA"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>EXAMENUL</w:t>
      </w:r>
      <w:r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DE </w:t>
      </w:r>
      <w:r w:rsidR="007F53AA"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>PROMOVARE  ÎN FUNCȚIA DE REFERENT DE SPECIALITATE I, TREAPTĂ IMEDIAT SUPERIOARĂ CEL</w:t>
      </w:r>
      <w:r w:rsidR="007F53AA">
        <w:rPr>
          <w:rFonts w:ascii="Trebuchet MS" w:hAnsi="Trebuchet MS" w:cs="Times New Roman"/>
          <w:b/>
          <w:i/>
          <w:sz w:val="24"/>
          <w:szCs w:val="24"/>
          <w:lang w:val="it-IT"/>
        </w:rPr>
        <w:t>E</w:t>
      </w:r>
      <w:r w:rsidR="007F53AA"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>I DE REFERENT II LA</w:t>
      </w:r>
      <w:r w:rsidR="008A1275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COMPARTIMENTUL SSM, PSI, PROT.CIV. ȘI SIT. DE URGENȚĂ</w:t>
      </w:r>
      <w:r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ORGANIZAT ÎN </w:t>
      </w:r>
      <w:r w:rsidR="007F53AA"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>DATA 24.04.2024</w:t>
      </w:r>
    </w:p>
    <w:p w14:paraId="208C0ABE" w14:textId="3784D0AC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7D46326B" w14:textId="400597A1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3196E36A" w14:textId="08DA462F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2367C550" w14:textId="77777777" w:rsidR="008A1275" w:rsidRPr="00E73EAD" w:rsidRDefault="008A1275" w:rsidP="008A1275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Trebuchet MS" w:hAnsi="Trebuchet MS" w:cs="Arial"/>
          <w:color w:val="000000"/>
          <w:lang w:val="it-IT"/>
        </w:rPr>
      </w:pPr>
      <w:r w:rsidRPr="00F0734C">
        <w:rPr>
          <w:rFonts w:ascii="Trebuchet MS" w:hAnsi="Trebuchet MS"/>
          <w:lang w:val="ro-RO"/>
        </w:rPr>
        <w:t xml:space="preserve">1. Legea nr.307/2006 </w:t>
      </w:r>
      <w:r w:rsidRPr="00E73EAD">
        <w:rPr>
          <w:rFonts w:ascii="Trebuchet MS" w:hAnsi="Trebuchet MS" w:cs="Arial"/>
          <w:color w:val="000000"/>
          <w:lang w:val="it-IT"/>
        </w:rPr>
        <w:t>privind apărarea împotriva incendiilor , Publicată în monitorul Oficial nr. 633 din 21.07.2006</w:t>
      </w:r>
    </w:p>
    <w:p w14:paraId="5F095984" w14:textId="77777777" w:rsidR="008A1275" w:rsidRPr="00E73EAD" w:rsidRDefault="008A1275" w:rsidP="008A1275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Trebuchet MS" w:hAnsi="Trebuchet MS" w:cs="Arial"/>
          <w:color w:val="000000"/>
          <w:lang w:val="it-IT"/>
        </w:rPr>
      </w:pPr>
      <w:r w:rsidRPr="00F0734C">
        <w:rPr>
          <w:rFonts w:ascii="Trebuchet MS" w:hAnsi="Trebuchet MS"/>
          <w:lang w:val="ro-RO"/>
        </w:rPr>
        <w:t>2.</w:t>
      </w:r>
      <w:r w:rsidRPr="00E73EAD">
        <w:rPr>
          <w:rFonts w:ascii="Trebuchet MS" w:hAnsi="Trebuchet MS" w:cs="Arial"/>
          <w:color w:val="000000"/>
          <w:lang w:val="it-IT"/>
        </w:rPr>
        <w:t xml:space="preserve"> </w:t>
      </w:r>
      <w:r w:rsidRPr="00D2088F">
        <w:rPr>
          <w:rFonts w:ascii="Trebuchet MS" w:hAnsi="Trebuchet MS" w:cs="Arial"/>
        </w:rPr>
        <w:fldChar w:fldCharType="begin"/>
      </w:r>
      <w:r w:rsidRPr="00E73EAD">
        <w:rPr>
          <w:rFonts w:ascii="Trebuchet MS" w:hAnsi="Trebuchet MS" w:cs="Arial"/>
          <w:lang w:val="it-IT"/>
        </w:rPr>
        <w:instrText xml:space="preserve"> HYPERLINK "http://www.isumures.ro/images/files/Prevenirea_incendiilor/OMAI%20163%20din%202007.doc" </w:instrText>
      </w:r>
      <w:r w:rsidRPr="00D2088F">
        <w:rPr>
          <w:rFonts w:ascii="Trebuchet MS" w:hAnsi="Trebuchet MS" w:cs="Arial"/>
        </w:rPr>
        <w:fldChar w:fldCharType="separate"/>
      </w:r>
      <w:r w:rsidRPr="00E73EAD">
        <w:rPr>
          <w:rStyle w:val="Hyperlink"/>
          <w:rFonts w:ascii="Trebuchet MS" w:hAnsi="Trebuchet MS" w:cs="Arial"/>
          <w:bCs/>
          <w:color w:val="auto"/>
          <w:u w:val="none"/>
          <w:lang w:val="it-IT"/>
        </w:rPr>
        <w:t>ORDIN   Nr. 163 din 28 februarie 2007</w:t>
      </w:r>
      <w:r w:rsidRPr="00D2088F">
        <w:rPr>
          <w:rFonts w:ascii="Trebuchet MS" w:hAnsi="Trebuchet MS" w:cs="Arial"/>
        </w:rPr>
        <w:fldChar w:fldCharType="end"/>
      </w:r>
      <w:r w:rsidRPr="00E73EAD">
        <w:rPr>
          <w:rFonts w:ascii="Trebuchet MS" w:hAnsi="Trebuchet MS" w:cs="Arial"/>
          <w:b/>
          <w:u w:val="single"/>
          <w:lang w:val="it-IT"/>
        </w:rPr>
        <w:t> </w:t>
      </w:r>
      <w:r w:rsidRPr="00E73EAD">
        <w:rPr>
          <w:rFonts w:ascii="Trebuchet MS" w:hAnsi="Trebuchet MS" w:cs="Arial"/>
          <w:color w:val="000000"/>
          <w:lang w:val="it-IT"/>
        </w:rPr>
        <w:t>pentru aprobarea Normelor generale de apărare împotriva incendiilor</w:t>
      </w:r>
    </w:p>
    <w:p w14:paraId="04BBF36D" w14:textId="77777777" w:rsidR="008A1275" w:rsidRDefault="008A1275" w:rsidP="008A1275">
      <w:pPr>
        <w:jc w:val="both"/>
        <w:rPr>
          <w:rFonts w:ascii="Trebuchet MS" w:hAnsi="Trebuchet MS"/>
          <w:lang w:val="ro-RO"/>
        </w:rPr>
      </w:pPr>
      <w:r w:rsidRPr="00E73EAD">
        <w:rPr>
          <w:rFonts w:ascii="Trebuchet MS" w:hAnsi="Trebuchet MS"/>
          <w:lang w:val="it-IT"/>
        </w:rPr>
        <w:t>3</w:t>
      </w:r>
      <w:r w:rsidRPr="00F0734C">
        <w:rPr>
          <w:rFonts w:ascii="Trebuchet MS" w:hAnsi="Trebuchet MS"/>
          <w:lang w:val="ro-RO"/>
        </w:rPr>
        <w:t>.</w:t>
      </w:r>
      <w:r w:rsidRPr="00E73EAD">
        <w:rPr>
          <w:lang w:val="it-IT"/>
        </w:rPr>
        <w:t xml:space="preserve"> </w:t>
      </w:r>
      <w:r w:rsidRPr="00243F69">
        <w:rPr>
          <w:rFonts w:ascii="Trebuchet MS" w:hAnsi="Trebuchet MS"/>
          <w:lang w:val="ro-RO"/>
        </w:rPr>
        <w:t>ORDIN Nr. 712/2005 pentru aprobarea Dispoziţiilor generale privind instruirea salariatilor în domeniul situaţiilor de urgenţă, cu modificările şi completările ulterioare</w:t>
      </w:r>
    </w:p>
    <w:p w14:paraId="3976413D" w14:textId="77777777" w:rsidR="008A1275" w:rsidRPr="00243F69" w:rsidRDefault="008A1275" w:rsidP="008A1275">
      <w:pPr>
        <w:jc w:val="both"/>
        <w:rPr>
          <w:rFonts w:ascii="Trebuchet MS" w:hAnsi="Trebuchet MS"/>
          <w:lang w:val="ro-RO"/>
        </w:rPr>
      </w:pPr>
    </w:p>
    <w:p w14:paraId="08B1942F" w14:textId="77777777" w:rsidR="008A1275" w:rsidRPr="002F760D" w:rsidRDefault="008A1275" w:rsidP="008A1275">
      <w:pPr>
        <w:jc w:val="both"/>
        <w:rPr>
          <w:rFonts w:ascii="Trebuchet MS" w:hAnsi="Trebuchet MS"/>
          <w:lang w:val="ro-RO"/>
        </w:rPr>
      </w:pPr>
      <w:r w:rsidRPr="00E73EAD">
        <w:rPr>
          <w:rFonts w:ascii="Trebuchet MS" w:hAnsi="Trebuchet MS"/>
          <w:lang w:val="it-IT"/>
        </w:rPr>
        <w:t>4</w:t>
      </w:r>
      <w:r w:rsidRPr="00F0734C">
        <w:rPr>
          <w:rFonts w:ascii="Trebuchet MS" w:hAnsi="Trebuchet MS"/>
          <w:lang w:val="ro-RO"/>
        </w:rPr>
        <w:t xml:space="preserve">. </w:t>
      </w:r>
      <w:r w:rsidRPr="002F760D">
        <w:rPr>
          <w:rFonts w:ascii="Trebuchet MS" w:hAnsi="Trebuchet MS"/>
          <w:lang w:val="ro-RO"/>
        </w:rPr>
        <w:t>ORDIN   Nr. 146/1427 din 24 octombrie 2013</w:t>
      </w:r>
    </w:p>
    <w:p w14:paraId="1F8E8C71" w14:textId="77777777" w:rsidR="008A1275" w:rsidRDefault="008A1275" w:rsidP="008A1275">
      <w:pPr>
        <w:jc w:val="both"/>
        <w:rPr>
          <w:rFonts w:ascii="Trebuchet MS" w:hAnsi="Trebuchet MS"/>
          <w:lang w:val="ro-RO"/>
        </w:rPr>
      </w:pPr>
      <w:r w:rsidRPr="002F760D">
        <w:rPr>
          <w:rFonts w:ascii="Trebuchet MS" w:hAnsi="Trebuchet MS"/>
          <w:lang w:val="ro-RO"/>
        </w:rPr>
        <w:t>pentru aprobarea Dispoziţiilor generale de apărare împotriva incendiilor la unități sanitare</w:t>
      </w:r>
    </w:p>
    <w:p w14:paraId="38C33A7D" w14:textId="3787C841" w:rsidR="001235C2" w:rsidRPr="008A1275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ro-RO"/>
        </w:rPr>
      </w:pPr>
    </w:p>
    <w:p w14:paraId="6F1A2573" w14:textId="77777777" w:rsidR="00450A35" w:rsidRPr="007F53AA" w:rsidRDefault="00450A35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6A22D345" w14:textId="77777777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278981FF" w14:textId="77777777" w:rsidR="001235C2" w:rsidRPr="00D46EC7" w:rsidRDefault="001235C2" w:rsidP="001235C2">
      <w:pPr>
        <w:pStyle w:val="ListParagraph"/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47696929" w14:textId="77777777" w:rsidR="007E4FAF" w:rsidRPr="00D46EC7" w:rsidRDefault="007E4FAF" w:rsidP="007E4FAF">
      <w:pPr>
        <w:spacing w:after="100"/>
        <w:jc w:val="both"/>
        <w:rPr>
          <w:rFonts w:ascii="Trebuchet MS" w:eastAsia="Calibri" w:hAnsi="Trebuchet MS" w:cs="Times New Roman"/>
          <w:sz w:val="28"/>
          <w:szCs w:val="28"/>
          <w:lang w:val="ro-RO"/>
        </w:rPr>
      </w:pPr>
    </w:p>
    <w:p w14:paraId="31F432A5" w14:textId="77777777" w:rsidR="007E4FAF" w:rsidRPr="00D46EC7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MANAGER,</w:t>
      </w:r>
    </w:p>
    <w:p w14:paraId="0047BB3D" w14:textId="5501B638" w:rsidR="007E4FAF" w:rsidRPr="00D46EC7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proofErr w:type="spellStart"/>
      <w:proofErr w:type="gramStart"/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DR.</w:t>
      </w:r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Ovidiu</w:t>
      </w:r>
      <w:proofErr w:type="spellEnd"/>
      <w:proofErr w:type="gramEnd"/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  <w:proofErr w:type="spellStart"/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Gîrbovan</w:t>
      </w:r>
      <w:proofErr w:type="spellEnd"/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</w:p>
    <w:p w14:paraId="5AE6B7B9" w14:textId="5CBD47D8" w:rsidR="007E4FAF" w:rsidRDefault="007E4FAF" w:rsidP="007E4FAF">
      <w:pPr>
        <w:rPr>
          <w:rFonts w:ascii="Trebuchet MS" w:hAnsi="Trebuchet MS"/>
          <w:lang w:val="ro-RO"/>
        </w:rPr>
      </w:pPr>
    </w:p>
    <w:p w14:paraId="647A1404" w14:textId="77777777" w:rsidR="00D46EC7" w:rsidRPr="00D46EC7" w:rsidRDefault="00D46EC7" w:rsidP="007E4FAF">
      <w:pPr>
        <w:rPr>
          <w:rFonts w:ascii="Trebuchet MS" w:hAnsi="Trebuchet MS"/>
          <w:lang w:val="ro-RO"/>
        </w:rPr>
      </w:pPr>
    </w:p>
    <w:p w14:paraId="6023269F" w14:textId="77777777" w:rsidR="007E4FAF" w:rsidRDefault="007E4FAF" w:rsidP="007E4FAF">
      <w:pPr>
        <w:rPr>
          <w:rFonts w:ascii="Trebuchet MS" w:hAnsi="Trebuchet MS"/>
          <w:lang w:val="ro-RO"/>
        </w:rPr>
      </w:pPr>
    </w:p>
    <w:p w14:paraId="4447C67B" w14:textId="77777777" w:rsidR="008A1275" w:rsidRDefault="008A1275" w:rsidP="007E4FAF">
      <w:pPr>
        <w:rPr>
          <w:rFonts w:ascii="Trebuchet MS" w:hAnsi="Trebuchet MS"/>
          <w:lang w:val="ro-RO"/>
        </w:rPr>
      </w:pPr>
    </w:p>
    <w:p w14:paraId="6C5D93DE" w14:textId="77777777" w:rsidR="008A1275" w:rsidRDefault="008A1275" w:rsidP="007E4FAF">
      <w:pPr>
        <w:rPr>
          <w:rFonts w:ascii="Trebuchet MS" w:hAnsi="Trebuchet MS"/>
          <w:lang w:val="ro-RO"/>
        </w:rPr>
      </w:pPr>
    </w:p>
    <w:p w14:paraId="10893C14" w14:textId="77777777" w:rsidR="007F53AA" w:rsidRPr="00D46EC7" w:rsidRDefault="007F53AA" w:rsidP="007E4FAF">
      <w:pPr>
        <w:rPr>
          <w:rFonts w:ascii="Trebuchet MS" w:hAnsi="Trebuchet MS"/>
          <w:lang w:val="ro-RO"/>
        </w:rPr>
      </w:pPr>
    </w:p>
    <w:p w14:paraId="017C5F4D" w14:textId="77777777" w:rsidR="00D46EC7" w:rsidRPr="00DF64C2" w:rsidRDefault="00D46EC7" w:rsidP="00D46EC7">
      <w:pPr>
        <w:pStyle w:val="NormalWeb"/>
        <w:shd w:val="clear" w:color="auto" w:fill="FFFFFF"/>
        <w:spacing w:before="0" w:beforeAutospacing="0" w:after="0"/>
        <w:rPr>
          <w:rFonts w:ascii="Trebuchet MS" w:hAnsi="Trebuchet MS"/>
          <w:bCs/>
          <w:i/>
          <w:iCs/>
          <w:color w:val="000000"/>
          <w:sz w:val="16"/>
          <w:szCs w:val="16"/>
        </w:rPr>
      </w:pP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      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Întocmit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,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Serviciul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R.U.N.O.S.: M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é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sz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á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ros </w:t>
      </w:r>
      <w:proofErr w:type="spellStart"/>
      <w:proofErr w:type="gram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M.Zsuzsanna</w:t>
      </w:r>
      <w:proofErr w:type="spellEnd"/>
      <w:proofErr w:type="gramEnd"/>
    </w:p>
    <w:sectPr w:rsidR="00D46EC7" w:rsidRPr="00DF64C2" w:rsidSect="00F43624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CE0B" w14:textId="77777777" w:rsidR="00F43624" w:rsidRDefault="00F43624" w:rsidP="007E4FAF">
      <w:pPr>
        <w:spacing w:after="0" w:line="240" w:lineRule="auto"/>
      </w:pPr>
      <w:r>
        <w:separator/>
      </w:r>
    </w:p>
  </w:endnote>
  <w:endnote w:type="continuationSeparator" w:id="0">
    <w:p w14:paraId="22466E51" w14:textId="77777777" w:rsidR="00F43624" w:rsidRDefault="00F43624" w:rsidP="007E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E4C2" w14:textId="77777777" w:rsidR="007E4FAF" w:rsidRPr="007E4FAF" w:rsidRDefault="007E4FAF" w:rsidP="007E4FA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</w:rPr>
    </w:pPr>
    <w:r w:rsidRPr="007E4FAF">
      <w:rPr>
        <w:rFonts w:ascii="Times New Roman" w:eastAsia="Times New Roman" w:hAnsi="Times New Roman" w:cs="Times New Roman"/>
        <w:sz w:val="20"/>
        <w:szCs w:val="20"/>
      </w:rPr>
      <w:t>CONSILIUL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7E4FAF">
      <w:rPr>
        <w:rFonts w:ascii="Times New Roman" w:eastAsia="Times New Roman" w:hAnsi="Times New Roman" w:cs="Times New Roman"/>
        <w:sz w:val="20"/>
        <w:szCs w:val="20"/>
      </w:rPr>
      <w:t>UDEȚEAN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7E4FAF">
      <w:rPr>
        <w:rFonts w:ascii="Times New Roman" w:eastAsia="Times New Roman" w:hAnsi="Times New Roman" w:cs="Times New Roman"/>
        <w:sz w:val="20"/>
        <w:szCs w:val="20"/>
      </w:rPr>
      <w:t>UREȘ</w:t>
    </w:r>
    <w:r w:rsidRPr="007E4FAF">
      <w:rPr>
        <w:rFonts w:ascii="Cambria" w:eastAsia="Times New Roman" w:hAnsi="Cambria" w:cs="Times New Roman"/>
      </w:rPr>
      <w:t xml:space="preserve"> </w:t>
    </w:r>
    <w:r w:rsidRPr="007E4FAF">
      <w:rPr>
        <w:rFonts w:ascii="Cambria" w:eastAsia="Times New Roman" w:hAnsi="Cambria" w:cs="Times New Roman"/>
      </w:rPr>
      <w:tab/>
    </w:r>
    <w:r w:rsidRPr="007E4FAF">
      <w:rPr>
        <w:rFonts w:ascii="Cambria" w:eastAsia="Times New Roman" w:hAnsi="Cambria" w:cs="Times New Roman"/>
      </w:rPr>
      <w:tab/>
    </w:r>
  </w:p>
  <w:p w14:paraId="16B4D24D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7E4FAF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7E4FAF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31F49610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7E4FAF">
      <w:rPr>
        <w:rFonts w:ascii="Arial" w:eastAsia="Times New Roman" w:hAnsi="Arial" w:cs="Arial"/>
        <w:sz w:val="16"/>
        <w:szCs w:val="16"/>
      </w:rPr>
      <w:t>România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7E4FAF">
      <w:rPr>
        <w:rFonts w:ascii="Arial" w:eastAsia="Times New Roman" w:hAnsi="Arial" w:cs="Arial"/>
        <w:sz w:val="16"/>
        <w:szCs w:val="16"/>
      </w:rPr>
      <w:t>Tîrgu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7E4FAF">
      <w:rPr>
        <w:rFonts w:ascii="Arial" w:eastAsia="Times New Roman" w:hAnsi="Arial" w:cs="Arial"/>
        <w:sz w:val="16"/>
        <w:szCs w:val="16"/>
      </w:rPr>
      <w:t>județul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7E4FAF">
      <w:rPr>
        <w:rFonts w:ascii="Arial" w:eastAsia="Times New Roman" w:hAnsi="Arial" w:cs="Arial"/>
        <w:sz w:val="16"/>
        <w:szCs w:val="16"/>
      </w:rPr>
      <w:t>Bernády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György, nr. 6, Cod Fiscal 24014380</w:t>
    </w:r>
  </w:p>
  <w:p w14:paraId="0F2D9F3C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ro-RO"/>
      </w:rPr>
    </w:pPr>
    <w:r w:rsidRPr="007F53AA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CDFC" w14:textId="77777777" w:rsidR="00F43624" w:rsidRDefault="00F43624" w:rsidP="007E4FAF">
      <w:pPr>
        <w:spacing w:after="0" w:line="240" w:lineRule="auto"/>
      </w:pPr>
      <w:r>
        <w:separator/>
      </w:r>
    </w:p>
  </w:footnote>
  <w:footnote w:type="continuationSeparator" w:id="0">
    <w:p w14:paraId="4313F358" w14:textId="77777777" w:rsidR="00F43624" w:rsidRDefault="00F43624" w:rsidP="007E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742" w14:textId="5569CD0D" w:rsidR="007E4FAF" w:rsidRDefault="00DA5B90">
    <w:pPr>
      <w:pStyle w:val="Header"/>
    </w:pPr>
    <w:r>
      <w:rPr>
        <w:noProof/>
      </w:rPr>
      <w:drawing>
        <wp:inline distT="0" distB="0" distL="0" distR="0" wp14:anchorId="56EC3EAB" wp14:editId="402D02E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EFB"/>
    <w:multiLevelType w:val="hybridMultilevel"/>
    <w:tmpl w:val="5AEA2E7A"/>
    <w:lvl w:ilvl="0" w:tplc="CBAE48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05"/>
    <w:rsid w:val="00012D7F"/>
    <w:rsid w:val="000258D7"/>
    <w:rsid w:val="000661D5"/>
    <w:rsid w:val="00084EBF"/>
    <w:rsid w:val="00105304"/>
    <w:rsid w:val="001235C2"/>
    <w:rsid w:val="001D6CE1"/>
    <w:rsid w:val="002549C2"/>
    <w:rsid w:val="00296570"/>
    <w:rsid w:val="002F1F20"/>
    <w:rsid w:val="002F6CC9"/>
    <w:rsid w:val="00387D3B"/>
    <w:rsid w:val="00450A35"/>
    <w:rsid w:val="006654D3"/>
    <w:rsid w:val="00696575"/>
    <w:rsid w:val="007A46AF"/>
    <w:rsid w:val="007E4FAF"/>
    <w:rsid w:val="007F53AA"/>
    <w:rsid w:val="008A1275"/>
    <w:rsid w:val="008C210B"/>
    <w:rsid w:val="00AE0674"/>
    <w:rsid w:val="00C144BA"/>
    <w:rsid w:val="00D46EC7"/>
    <w:rsid w:val="00DA5B90"/>
    <w:rsid w:val="00E02130"/>
    <w:rsid w:val="00E62305"/>
    <w:rsid w:val="00F00C44"/>
    <w:rsid w:val="00F43624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7ED8"/>
  <w15:docId w15:val="{4B6EB85E-F781-484E-A384-36A806B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AF"/>
  </w:style>
  <w:style w:type="paragraph" w:styleId="Footer">
    <w:name w:val="footer"/>
    <w:basedOn w:val="Normal"/>
    <w:link w:val="Foot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AF"/>
  </w:style>
  <w:style w:type="paragraph" w:styleId="BalloonText">
    <w:name w:val="Balloon Text"/>
    <w:basedOn w:val="Normal"/>
    <w:link w:val="BalloonTextChar"/>
    <w:uiPriority w:val="99"/>
    <w:semiHidden/>
    <w:unhideWhenUsed/>
    <w:rsid w:val="007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B90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D46EC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A1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16</cp:revision>
  <cp:lastPrinted>2023-03-13T08:21:00Z</cp:lastPrinted>
  <dcterms:created xsi:type="dcterms:W3CDTF">2015-12-17T11:11:00Z</dcterms:created>
  <dcterms:modified xsi:type="dcterms:W3CDTF">2024-04-18T09:46:00Z</dcterms:modified>
</cp:coreProperties>
</file>