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F70E" w14:textId="77777777" w:rsidR="002F32F4" w:rsidRDefault="002F32F4" w:rsidP="002F32F4">
      <w:pPr>
        <w:pStyle w:val="Default"/>
        <w:jc w:val="center"/>
        <w:rPr>
          <w:b/>
          <w:bCs/>
          <w:sz w:val="28"/>
          <w:szCs w:val="28"/>
        </w:rPr>
      </w:pPr>
    </w:p>
    <w:p w14:paraId="03AFB1B9" w14:textId="77777777" w:rsidR="005B3B86" w:rsidRPr="005B3B86" w:rsidRDefault="005B3B86" w:rsidP="005B3B86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 de </w:t>
      </w: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înscriere</w:t>
      </w:r>
      <w:proofErr w:type="spellEnd"/>
    </w:p>
    <w:p w14:paraId="0641A5E8" w14:textId="77777777" w:rsidR="005B3B86" w:rsidRPr="005B3B86" w:rsidRDefault="005B3B86" w:rsidP="005B3B86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866264" w14:textId="56BFCF4E" w:rsidR="005B3B86" w:rsidRPr="005B3B86" w:rsidRDefault="005B3B86" w:rsidP="00E67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Autoritatea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instituţia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publică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 w:rsidRPr="005B3B86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B3B86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01795725" w14:textId="51659FAC" w:rsidR="005B3B86" w:rsidRPr="005B3B86" w:rsidRDefault="005B3B86" w:rsidP="00E67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Funcţia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postul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solicitat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ă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5B3B86"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 w:rsidRPr="005B3B8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p w14:paraId="2710DE7D" w14:textId="1F0E7BE1" w:rsidR="005B3B86" w:rsidRPr="005B3B86" w:rsidRDefault="005B3B86" w:rsidP="00E67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Data </w:t>
      </w: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organizării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concursului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proba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scrisă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 w:rsidRPr="005B3B86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14:paraId="4D343628" w14:textId="4131F9FF" w:rsidR="005B3B86" w:rsidRPr="005B3B86" w:rsidRDefault="005B3B86" w:rsidP="00E67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Numele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şi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prenumele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candidatului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 w:rsidRPr="005B3B86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14:paraId="670E6C37" w14:textId="77777777" w:rsidR="005B3B86" w:rsidRPr="005B3B86" w:rsidRDefault="005B3B86" w:rsidP="00E67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Datele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contact ale </w:t>
      </w: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candidatului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(Se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utilizează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comunicarea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la concurs):</w:t>
      </w:r>
    </w:p>
    <w:p w14:paraId="2F5A6DAC" w14:textId="6B93F699" w:rsidR="005B3B86" w:rsidRPr="005B3B86" w:rsidRDefault="005B3B86" w:rsidP="00E67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Adresa</w:t>
      </w:r>
      <w:r w:rsidRPr="005B3B86"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 w:rsidRPr="005B3B8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3B2E2458" w14:textId="3F0070D6" w:rsidR="005B3B86" w:rsidRPr="005B3B86" w:rsidRDefault="005B3B86" w:rsidP="00E67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E-mail</w:t>
      </w:r>
      <w:r w:rsidRPr="005B3B86"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 w:rsidRPr="005B3B8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74351B08" w14:textId="0970403D" w:rsidR="005B3B86" w:rsidRPr="005B3B86" w:rsidRDefault="005B3B86" w:rsidP="00E67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Telefon</w:t>
      </w:r>
      <w:r w:rsidRPr="005B3B86"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 w:rsidRPr="005B3B8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345B04A8" w14:textId="543462C6" w:rsidR="005B3B86" w:rsidRPr="005B3B86" w:rsidRDefault="005B3B86" w:rsidP="00E67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Persoane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contact </w:t>
      </w: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recomandări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 w:rsidRPr="005B3B86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5B3B86" w:rsidRPr="005B3B86" w14:paraId="4420C523" w14:textId="77777777" w:rsidTr="006244A1">
        <w:tc>
          <w:tcPr>
            <w:tcW w:w="2605" w:type="dxa"/>
            <w:shd w:val="clear" w:color="auto" w:fill="auto"/>
          </w:tcPr>
          <w:p w14:paraId="6618D102" w14:textId="77777777" w:rsidR="005B3B86" w:rsidRPr="005B3B86" w:rsidRDefault="005B3B86" w:rsidP="005B3B8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3B86">
              <w:rPr>
                <w:rFonts w:ascii="Times New Roman" w:eastAsia="Times New Roman" w:hAnsi="Times New Roman" w:cs="Times New Roman"/>
                <w:sz w:val="28"/>
                <w:szCs w:val="28"/>
              </w:rPr>
              <w:t>Numele</w:t>
            </w:r>
            <w:proofErr w:type="spellEnd"/>
            <w:r w:rsidRPr="005B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B86">
              <w:rPr>
                <w:rFonts w:ascii="Times New Roman" w:eastAsia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5B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B86">
              <w:rPr>
                <w:rFonts w:ascii="Times New Roman" w:eastAsia="Times New Roman" w:hAnsi="Times New Roman" w:cs="Times New Roman"/>
                <w:sz w:val="28"/>
                <w:szCs w:val="28"/>
              </w:rPr>
              <w:t>prenumele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14:paraId="611736EE" w14:textId="77777777" w:rsidR="005B3B86" w:rsidRPr="005B3B86" w:rsidRDefault="005B3B86" w:rsidP="005B3B8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3B86">
              <w:rPr>
                <w:rFonts w:ascii="Times New Roman" w:eastAsia="Times New Roman" w:hAnsi="Times New Roman" w:cs="Times New Roman"/>
                <w:sz w:val="28"/>
                <w:szCs w:val="28"/>
              </w:rPr>
              <w:t>Instituția</w:t>
            </w:r>
            <w:proofErr w:type="spellEnd"/>
          </w:p>
        </w:tc>
        <w:tc>
          <w:tcPr>
            <w:tcW w:w="2606" w:type="dxa"/>
            <w:tcBorders>
              <w:top w:val="nil"/>
            </w:tcBorders>
            <w:shd w:val="clear" w:color="auto" w:fill="auto"/>
          </w:tcPr>
          <w:p w14:paraId="52A3364E" w14:textId="77777777" w:rsidR="005B3B86" w:rsidRPr="005B3B86" w:rsidRDefault="005B3B86" w:rsidP="005B3B8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3B86">
              <w:rPr>
                <w:rFonts w:ascii="Times New Roman" w:eastAsia="Times New Roman" w:hAnsi="Times New Roman" w:cs="Times New Roman"/>
                <w:sz w:val="28"/>
                <w:szCs w:val="28"/>
              </w:rPr>
              <w:t>Funcția</w:t>
            </w:r>
            <w:proofErr w:type="spellEnd"/>
          </w:p>
        </w:tc>
        <w:tc>
          <w:tcPr>
            <w:tcW w:w="2606" w:type="dxa"/>
            <w:tcBorders>
              <w:top w:val="nil"/>
            </w:tcBorders>
            <w:shd w:val="clear" w:color="auto" w:fill="auto"/>
          </w:tcPr>
          <w:p w14:paraId="5A67331D" w14:textId="77777777" w:rsidR="005B3B86" w:rsidRPr="005B3B86" w:rsidRDefault="005B3B86" w:rsidP="005B3B8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3B86">
              <w:rPr>
                <w:rFonts w:ascii="Times New Roman" w:eastAsia="Times New Roman" w:hAnsi="Times New Roman" w:cs="Times New Roman"/>
                <w:sz w:val="28"/>
                <w:szCs w:val="28"/>
              </w:rPr>
              <w:t>Număr</w:t>
            </w:r>
            <w:proofErr w:type="spellEnd"/>
            <w:r w:rsidRPr="005B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5B3B86">
              <w:rPr>
                <w:rFonts w:ascii="Times New Roman" w:eastAsia="Times New Roman" w:hAnsi="Times New Roman" w:cs="Times New Roman"/>
                <w:sz w:val="28"/>
                <w:szCs w:val="28"/>
              </w:rPr>
              <w:t>telefon</w:t>
            </w:r>
            <w:proofErr w:type="spellEnd"/>
          </w:p>
        </w:tc>
      </w:tr>
      <w:tr w:rsidR="005B3B86" w:rsidRPr="005B3B86" w14:paraId="3DC11B31" w14:textId="77777777" w:rsidTr="00E25E78">
        <w:tc>
          <w:tcPr>
            <w:tcW w:w="2605" w:type="dxa"/>
            <w:shd w:val="clear" w:color="auto" w:fill="auto"/>
          </w:tcPr>
          <w:p w14:paraId="3837B53E" w14:textId="77777777" w:rsidR="005B3B86" w:rsidRPr="005B3B86" w:rsidRDefault="005B3B86" w:rsidP="005B3B8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</w:tcPr>
          <w:p w14:paraId="4C30EA15" w14:textId="77777777" w:rsidR="005B3B86" w:rsidRPr="005B3B86" w:rsidRDefault="005B3B86" w:rsidP="005B3B8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14:paraId="0B910A50" w14:textId="77777777" w:rsidR="005B3B86" w:rsidRPr="005B3B86" w:rsidRDefault="005B3B86" w:rsidP="005B3B8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14:paraId="56455B01" w14:textId="77777777" w:rsidR="005B3B86" w:rsidRPr="005B3B86" w:rsidRDefault="005B3B86" w:rsidP="005B3B8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43CFADF" w14:textId="77777777" w:rsidR="005B3B86" w:rsidRPr="005B3B86" w:rsidRDefault="005B3B86" w:rsidP="00E6786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Anexez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prezentei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cereri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dosarul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actele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solicitate.</w:t>
      </w:r>
    </w:p>
    <w:p w14:paraId="22710F36" w14:textId="77777777" w:rsidR="005B3B86" w:rsidRPr="005B3B86" w:rsidRDefault="005B3B86" w:rsidP="00E6786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Menţionez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am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luat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condiţiile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desfăşurare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concursului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61480E" w14:textId="524D7946" w:rsidR="005B3B86" w:rsidRDefault="005B3B86" w:rsidP="00E6786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Cunoscând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art. 4 </w:t>
      </w:r>
      <w:hyperlink r:id="rId6" w:anchor="p-94669750" w:tgtFrame="_blank" w:history="1">
        <w:r w:rsidRPr="005B3B8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pct. 2</w:t>
        </w:r>
      </w:hyperlink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anchor="p-94669759" w:tgtFrame="_blank" w:history="1">
        <w:r w:rsidRPr="005B3B8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11</w:t>
        </w:r>
      </w:hyperlink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art. 6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. (1) </w:t>
      </w:r>
      <w:hyperlink r:id="rId8" w:anchor="p-94669794" w:tgtFrame="_blank" w:history="1">
        <w:r w:rsidRPr="005B3B8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lit. a)</w:t>
        </w:r>
      </w:hyperlink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Regulamentul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(UE) 2016/679 al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Parlamentului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European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din 27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aprilie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2016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persoanelor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fizice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ceea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priveşte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prelucrarea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datelor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caracter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personal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libera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circulaţie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acestor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date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abrogare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Directivei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Pr="005B3B8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95/46/CE</w:t>
        </w:r>
      </w:hyperlink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Regulamentul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general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datelor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ceea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priveşte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consimţământul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prelucrarea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datelor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caracter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personal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declar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următoarele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13265AC" w14:textId="77777777" w:rsidR="00E6786D" w:rsidRPr="005B3B86" w:rsidRDefault="00E6786D" w:rsidP="00E6786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83092E" w14:textId="77777777" w:rsidR="005B3B86" w:rsidRPr="005B3B86" w:rsidRDefault="005B3B86" w:rsidP="00E6786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Îmi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exprim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consimţământul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□</w:t>
      </w:r>
    </w:p>
    <w:p w14:paraId="56438C5E" w14:textId="7DA093B6" w:rsidR="005B3B86" w:rsidRDefault="005B3B86" w:rsidP="00E6786D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Nu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îmi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exprim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consimţământul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□</w:t>
      </w:r>
    </w:p>
    <w:p w14:paraId="02056D23" w14:textId="77777777" w:rsidR="005B3B86" w:rsidRPr="005B3B86" w:rsidRDefault="005B3B86" w:rsidP="00E6786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cu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transmiterea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informaţiilor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documentelor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inclusiv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date cu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caracter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personal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îndeplinirii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atribuţiilor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membrilor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comisiei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de concurs,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membrilor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comisiei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soluţionare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contestaţiilor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secretarului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format electronic.</w:t>
      </w:r>
    </w:p>
    <w:p w14:paraId="04383460" w14:textId="77777777" w:rsidR="005B3B86" w:rsidRPr="005B3B86" w:rsidRDefault="005B3B86" w:rsidP="00E6786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Îmi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exprim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consimţământul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□</w:t>
      </w:r>
    </w:p>
    <w:p w14:paraId="166EE134" w14:textId="710A9F6D" w:rsidR="005B3B86" w:rsidRDefault="005B3B86" w:rsidP="00E6786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Nu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îmi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exprim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consimţământul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□</w:t>
      </w:r>
    </w:p>
    <w:p w14:paraId="3F9317E7" w14:textId="77777777" w:rsidR="00E6786D" w:rsidRPr="005B3B86" w:rsidRDefault="00E6786D" w:rsidP="00E6786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01D018" w14:textId="77777777" w:rsidR="005B3B86" w:rsidRPr="005B3B86" w:rsidRDefault="005B3B86" w:rsidP="00E6786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instituţia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organizatoare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concursului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solicite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organelor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abilitate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condiţiile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legii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certificatul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integritate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comportamentală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candidaţii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înscrişi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posturile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sistemului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învăţământ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sănătate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protecţie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socială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, precum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orice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entitate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privată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cărei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activitate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presupune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contactul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direct cu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copii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vârstă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dizabilităţi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categorii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vulnerabile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ori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lastRenderedPageBreak/>
        <w:t>presupune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examinarea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fizică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evaluarea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psihologică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cunoscând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pot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reveni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oricând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asupra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consimţământului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acordat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prezentul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formular.</w:t>
      </w:r>
    </w:p>
    <w:p w14:paraId="28541EFB" w14:textId="77777777" w:rsidR="005B3B86" w:rsidRPr="005B3B86" w:rsidRDefault="005B3B86" w:rsidP="00E6786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Îmi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exprim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consimţământul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□</w:t>
      </w:r>
    </w:p>
    <w:p w14:paraId="1F6F8A2A" w14:textId="2262592E" w:rsidR="005B3B86" w:rsidRDefault="005B3B86" w:rsidP="00E6786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Nu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îmi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exprim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consimţământul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□</w:t>
      </w:r>
    </w:p>
    <w:p w14:paraId="320407F0" w14:textId="77777777" w:rsidR="00E6786D" w:rsidRPr="005B3B86" w:rsidRDefault="00E6786D" w:rsidP="00E6786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602E1E" w14:textId="77777777" w:rsidR="005B3B86" w:rsidRPr="005B3B86" w:rsidRDefault="005B3B86" w:rsidP="005B3B8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instituţia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organizatoare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concursului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solicite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organelor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abilitate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condiţiile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legii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extrasul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de pe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cazierul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judiciar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scopul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angajării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cunoscând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pot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reveni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oricând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asupra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consimţământului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acordat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prezentul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formular.</w:t>
      </w:r>
    </w:p>
    <w:p w14:paraId="0864AA4D" w14:textId="4E4B9CA9" w:rsidR="005B3B86" w:rsidRPr="005B3B86" w:rsidRDefault="005B3B86" w:rsidP="005B3B86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Declar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pe propria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răspundere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lucrată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nu mi s-a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aplicat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nicio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sancţiune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disciplinară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/mi s-a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aplicat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sancţiunea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disciplinară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</w:t>
      </w:r>
    </w:p>
    <w:p w14:paraId="18E5F2B7" w14:textId="77777777" w:rsidR="005B3B86" w:rsidRPr="005B3B86" w:rsidRDefault="005B3B86" w:rsidP="005B3B86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Declar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pe propria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răspundere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cunoscând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anchor="p-312709239" w:tgtFrame="_blank" w:history="1">
        <w:r w:rsidRPr="005B3B8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art. 326</w:t>
        </w:r>
      </w:hyperlink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penal cu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falsul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declaraţii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datele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furnizate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acest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 xml:space="preserve"> formular sunt </w:t>
      </w:r>
      <w:proofErr w:type="spellStart"/>
      <w:r w:rsidRPr="005B3B86">
        <w:rPr>
          <w:rFonts w:ascii="Times New Roman" w:eastAsia="Times New Roman" w:hAnsi="Times New Roman" w:cs="Times New Roman"/>
          <w:sz w:val="28"/>
          <w:szCs w:val="28"/>
        </w:rPr>
        <w:t>adevărate</w:t>
      </w:r>
      <w:proofErr w:type="spellEnd"/>
      <w:r w:rsidRPr="005B3B8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9D066F" w14:textId="77777777" w:rsidR="005B3B86" w:rsidRPr="005B3B86" w:rsidRDefault="005B3B86" w:rsidP="005B3B8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0CB3C1" w14:textId="77777777" w:rsidR="005B3B86" w:rsidRPr="005B3B86" w:rsidRDefault="005B3B86" w:rsidP="005B3B8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58CE60" w14:textId="77777777" w:rsidR="005B3B86" w:rsidRPr="005B3B86" w:rsidRDefault="005B3B86" w:rsidP="005B3B86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F21BDC" w14:textId="77777777" w:rsidR="005B3B86" w:rsidRPr="005B3B86" w:rsidRDefault="005B3B86" w:rsidP="005B3B86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Data:</w:t>
      </w:r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</w:t>
      </w:r>
      <w:proofErr w:type="spellStart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Semnătura</w:t>
      </w:r>
      <w:proofErr w:type="spellEnd"/>
      <w:r w:rsidRPr="005B3B8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"/>
        <w:gridCol w:w="5207"/>
      </w:tblGrid>
      <w:tr w:rsidR="005B3B86" w:rsidRPr="005B3B86" w14:paraId="2AB9C9EA" w14:textId="77777777" w:rsidTr="005B3B86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37861" w14:textId="77777777" w:rsidR="005B3B86" w:rsidRPr="005B3B86" w:rsidRDefault="005B3B86" w:rsidP="005B3B8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CDD039" w14:textId="77777777" w:rsidR="005B3B86" w:rsidRPr="005B3B86" w:rsidRDefault="005B3B86" w:rsidP="005B3B8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B86" w:rsidRPr="005B3B86" w14:paraId="43B49941" w14:textId="77777777" w:rsidTr="00E25E78">
        <w:trPr>
          <w:trHeight w:val="6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3DA1E" w14:textId="77777777" w:rsidR="005B3B86" w:rsidRPr="005B3B86" w:rsidRDefault="005B3B86" w:rsidP="005B3B8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5B82C6" w14:textId="77777777" w:rsidR="005B3B86" w:rsidRPr="005B3B86" w:rsidRDefault="005B3B86" w:rsidP="005B3B8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8DA996D" w14:textId="77777777" w:rsidR="003759C9" w:rsidRDefault="003759C9" w:rsidP="005B3B86">
      <w:pPr>
        <w:pStyle w:val="Default"/>
        <w:jc w:val="center"/>
      </w:pPr>
    </w:p>
    <w:sectPr w:rsidR="003759C9" w:rsidSect="00FC24CD">
      <w:headerReference w:type="default" r:id="rId11"/>
      <w:footerReference w:type="default" r:id="rId12"/>
      <w:pgSz w:w="12240" w:h="15840"/>
      <w:pgMar w:top="1008" w:right="1008" w:bottom="1008" w:left="1008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BD04" w14:textId="77777777" w:rsidR="008D44C6" w:rsidRDefault="008D44C6">
      <w:pPr>
        <w:spacing w:after="0" w:line="240" w:lineRule="auto"/>
      </w:pPr>
      <w:r>
        <w:separator/>
      </w:r>
    </w:p>
  </w:endnote>
  <w:endnote w:type="continuationSeparator" w:id="0">
    <w:p w14:paraId="72E014D7" w14:textId="77777777" w:rsidR="008D44C6" w:rsidRDefault="008D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61BD" w14:textId="77777777" w:rsidR="00BE5EA9" w:rsidRPr="00BE5EA9" w:rsidRDefault="00BE5EA9" w:rsidP="00BE5EA9">
    <w:pPr>
      <w:pBdr>
        <w:top w:val="thinThickSmallGap" w:sz="24" w:space="0" w:color="622423" w:themeColor="accent2" w:themeShade="7F"/>
      </w:pBdr>
      <w:tabs>
        <w:tab w:val="center" w:pos="4680"/>
        <w:tab w:val="right" w:pos="9360"/>
      </w:tabs>
      <w:spacing w:after="0" w:line="240" w:lineRule="auto"/>
      <w:rPr>
        <w:rFonts w:asciiTheme="majorHAnsi" w:eastAsiaTheme="majorEastAsia" w:hAnsiTheme="majorHAnsi" w:cstheme="majorBidi"/>
      </w:rPr>
    </w:pPr>
    <w:r w:rsidRPr="00BE5EA9">
      <w:rPr>
        <w:rFonts w:ascii="Times New Roman" w:eastAsia="Times New Roman" w:hAnsi="Times New Roman" w:cs="Times New Roman"/>
        <w:sz w:val="20"/>
        <w:szCs w:val="20"/>
      </w:rPr>
      <w:t>CONSILIUL</w:t>
    </w:r>
    <w:r w:rsidRPr="00BE5EA9">
      <w:rPr>
        <w:rFonts w:ascii="Times New Roman" w:eastAsia="Times New Roman" w:hAnsi="Times New Roman" w:cs="Times New Roman"/>
        <w:sz w:val="24"/>
        <w:szCs w:val="24"/>
      </w:rPr>
      <w:t xml:space="preserve"> J</w:t>
    </w:r>
    <w:r w:rsidRPr="00BE5EA9">
      <w:rPr>
        <w:rFonts w:ascii="Times New Roman" w:eastAsia="Times New Roman" w:hAnsi="Times New Roman" w:cs="Times New Roman"/>
        <w:sz w:val="20"/>
        <w:szCs w:val="20"/>
      </w:rPr>
      <w:t>UDEȚEAN</w:t>
    </w:r>
    <w:r w:rsidRPr="00BE5EA9">
      <w:rPr>
        <w:rFonts w:ascii="Times New Roman" w:eastAsia="Times New Roman" w:hAnsi="Times New Roman" w:cs="Times New Roman"/>
        <w:sz w:val="24"/>
        <w:szCs w:val="24"/>
      </w:rPr>
      <w:t xml:space="preserve"> M</w:t>
    </w:r>
    <w:r w:rsidRPr="00BE5EA9">
      <w:rPr>
        <w:rFonts w:ascii="Times New Roman" w:eastAsia="Times New Roman" w:hAnsi="Times New Roman" w:cs="Times New Roman"/>
        <w:sz w:val="20"/>
        <w:szCs w:val="20"/>
      </w:rPr>
      <w:t>UREȘ</w:t>
    </w:r>
    <w:r w:rsidRPr="00BE5EA9">
      <w:rPr>
        <w:rFonts w:asciiTheme="majorHAnsi" w:eastAsiaTheme="majorEastAsia" w:hAnsiTheme="majorHAnsi" w:cstheme="majorBidi"/>
      </w:rPr>
      <w:t xml:space="preserve"> </w:t>
    </w:r>
    <w:r w:rsidRPr="00BE5EA9">
      <w:rPr>
        <w:rFonts w:asciiTheme="majorHAnsi" w:eastAsiaTheme="majorEastAsia" w:hAnsiTheme="majorHAnsi" w:cstheme="majorBidi"/>
      </w:rPr>
      <w:tab/>
    </w:r>
    <w:r w:rsidRPr="00BE5EA9">
      <w:rPr>
        <w:rFonts w:asciiTheme="majorHAnsi" w:eastAsiaTheme="majorEastAsia" w:hAnsiTheme="majorHAnsi" w:cstheme="majorBidi"/>
      </w:rPr>
      <w:tab/>
    </w:r>
  </w:p>
  <w:p w14:paraId="21434E87" w14:textId="77777777" w:rsidR="00BE5EA9" w:rsidRPr="00BE5EA9" w:rsidRDefault="00BE5EA9" w:rsidP="00BE5EA9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18"/>
        <w:szCs w:val="18"/>
      </w:rPr>
    </w:pPr>
    <w:proofErr w:type="spellStart"/>
    <w:r w:rsidRPr="00BE5EA9">
      <w:rPr>
        <w:rFonts w:ascii="Arial" w:eastAsia="Times New Roman" w:hAnsi="Arial" w:cs="Arial"/>
        <w:b/>
        <w:sz w:val="18"/>
        <w:szCs w:val="18"/>
      </w:rPr>
      <w:t>Spitalul</w:t>
    </w:r>
    <w:proofErr w:type="spellEnd"/>
    <w:r w:rsidRPr="00BE5EA9">
      <w:rPr>
        <w:rFonts w:ascii="Arial" w:eastAsia="Times New Roman" w:hAnsi="Arial" w:cs="Arial"/>
        <w:b/>
        <w:sz w:val="18"/>
        <w:szCs w:val="18"/>
      </w:rPr>
      <w:t xml:space="preserve"> Clinic </w:t>
    </w:r>
    <w:proofErr w:type="spellStart"/>
    <w:r w:rsidRPr="00BE5EA9">
      <w:rPr>
        <w:rFonts w:ascii="Arial" w:eastAsia="Times New Roman" w:hAnsi="Arial" w:cs="Arial"/>
        <w:b/>
        <w:sz w:val="18"/>
        <w:szCs w:val="18"/>
      </w:rPr>
      <w:t>Județean</w:t>
    </w:r>
    <w:proofErr w:type="spellEnd"/>
    <w:r w:rsidRPr="00BE5EA9">
      <w:rPr>
        <w:rFonts w:ascii="Arial" w:eastAsia="Times New Roman" w:hAnsi="Arial" w:cs="Arial"/>
        <w:b/>
        <w:sz w:val="18"/>
        <w:szCs w:val="18"/>
      </w:rPr>
      <w:t xml:space="preserve"> Mureș</w:t>
    </w:r>
  </w:p>
  <w:p w14:paraId="2E2853BB" w14:textId="77777777" w:rsidR="00BE5EA9" w:rsidRPr="00BE5EA9" w:rsidRDefault="00BE5EA9" w:rsidP="00BE5EA9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16"/>
        <w:szCs w:val="16"/>
      </w:rPr>
    </w:pPr>
    <w:proofErr w:type="spellStart"/>
    <w:r w:rsidRPr="00BE5EA9">
      <w:rPr>
        <w:rFonts w:ascii="Arial" w:eastAsia="Times New Roman" w:hAnsi="Arial" w:cs="Arial"/>
        <w:sz w:val="16"/>
        <w:szCs w:val="16"/>
      </w:rPr>
      <w:t>România</w:t>
    </w:r>
    <w:proofErr w:type="spellEnd"/>
    <w:r w:rsidRPr="00BE5EA9">
      <w:rPr>
        <w:rFonts w:ascii="Arial" w:eastAsia="Times New Roman" w:hAnsi="Arial" w:cs="Arial"/>
        <w:sz w:val="16"/>
        <w:szCs w:val="16"/>
      </w:rPr>
      <w:t xml:space="preserve">, 540072 </w:t>
    </w:r>
    <w:proofErr w:type="spellStart"/>
    <w:r w:rsidRPr="00BE5EA9">
      <w:rPr>
        <w:rFonts w:ascii="Arial" w:eastAsia="Times New Roman" w:hAnsi="Arial" w:cs="Arial"/>
        <w:sz w:val="16"/>
        <w:szCs w:val="16"/>
      </w:rPr>
      <w:t>Tîrgu</w:t>
    </w:r>
    <w:proofErr w:type="spellEnd"/>
    <w:r w:rsidRPr="00BE5EA9">
      <w:rPr>
        <w:rFonts w:ascii="Arial" w:eastAsia="Times New Roman" w:hAnsi="Arial" w:cs="Arial"/>
        <w:sz w:val="16"/>
        <w:szCs w:val="16"/>
      </w:rPr>
      <w:t xml:space="preserve"> Mureș, </w:t>
    </w:r>
    <w:proofErr w:type="spellStart"/>
    <w:r w:rsidRPr="00BE5EA9">
      <w:rPr>
        <w:rFonts w:ascii="Arial" w:eastAsia="Times New Roman" w:hAnsi="Arial" w:cs="Arial"/>
        <w:sz w:val="16"/>
        <w:szCs w:val="16"/>
      </w:rPr>
      <w:t>județul</w:t>
    </w:r>
    <w:proofErr w:type="spellEnd"/>
    <w:r w:rsidRPr="00BE5EA9">
      <w:rPr>
        <w:rFonts w:ascii="Arial" w:eastAsia="Times New Roman" w:hAnsi="Arial" w:cs="Arial"/>
        <w:sz w:val="16"/>
        <w:szCs w:val="16"/>
      </w:rPr>
      <w:t xml:space="preserve"> Mureș, str. </w:t>
    </w:r>
    <w:proofErr w:type="spellStart"/>
    <w:r w:rsidRPr="00BE5EA9">
      <w:rPr>
        <w:rFonts w:ascii="Arial" w:eastAsia="Times New Roman" w:hAnsi="Arial" w:cs="Arial"/>
        <w:sz w:val="16"/>
        <w:szCs w:val="16"/>
      </w:rPr>
      <w:t>Bernády</w:t>
    </w:r>
    <w:proofErr w:type="spellEnd"/>
    <w:r w:rsidRPr="00BE5EA9">
      <w:rPr>
        <w:rFonts w:ascii="Arial" w:eastAsia="Times New Roman" w:hAnsi="Arial" w:cs="Arial"/>
        <w:sz w:val="16"/>
        <w:szCs w:val="16"/>
      </w:rPr>
      <w:t xml:space="preserve"> </w:t>
    </w:r>
    <w:proofErr w:type="spellStart"/>
    <w:r w:rsidRPr="00BE5EA9">
      <w:rPr>
        <w:rFonts w:ascii="Arial" w:eastAsia="Times New Roman" w:hAnsi="Arial" w:cs="Arial"/>
        <w:sz w:val="16"/>
        <w:szCs w:val="16"/>
      </w:rPr>
      <w:t>György</w:t>
    </w:r>
    <w:proofErr w:type="spellEnd"/>
    <w:r w:rsidRPr="00BE5EA9">
      <w:rPr>
        <w:rFonts w:ascii="Arial" w:eastAsia="Times New Roman" w:hAnsi="Arial" w:cs="Arial"/>
        <w:sz w:val="16"/>
        <w:szCs w:val="16"/>
      </w:rPr>
      <w:t>, nr. 6, Cod Fiscal 24014380</w:t>
    </w:r>
  </w:p>
  <w:p w14:paraId="5C20F9BC" w14:textId="77777777" w:rsidR="00BE5EA9" w:rsidRPr="00BE5EA9" w:rsidRDefault="00BE5EA9" w:rsidP="00BE5EA9">
    <w:pPr>
      <w:tabs>
        <w:tab w:val="center" w:pos="4680"/>
        <w:tab w:val="right" w:pos="9360"/>
      </w:tabs>
      <w:spacing w:after="0" w:line="240" w:lineRule="auto"/>
      <w:rPr>
        <w:lang w:val="ro-RO"/>
      </w:rPr>
    </w:pPr>
    <w:proofErr w:type="spellStart"/>
    <w:r w:rsidRPr="00BE5EA9">
      <w:rPr>
        <w:rFonts w:ascii="Arial" w:eastAsia="Times New Roman" w:hAnsi="Arial" w:cs="Arial"/>
        <w:sz w:val="16"/>
        <w:szCs w:val="16"/>
      </w:rPr>
      <w:t>Telefon</w:t>
    </w:r>
    <w:proofErr w:type="spellEnd"/>
    <w:r w:rsidRPr="00BE5EA9">
      <w:rPr>
        <w:rFonts w:ascii="Arial" w:eastAsia="Times New Roman" w:hAnsi="Arial" w:cs="Arial"/>
        <w:sz w:val="16"/>
        <w:szCs w:val="16"/>
      </w:rPr>
      <w:t>: +40-265-230.000, Fax: +40-265-230.001, e-mail: secretariat@spitaljudeteanmures.ro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3A24" w14:textId="77777777" w:rsidR="008D44C6" w:rsidRDefault="008D44C6">
      <w:pPr>
        <w:spacing w:after="0" w:line="240" w:lineRule="auto"/>
      </w:pPr>
      <w:r>
        <w:separator/>
      </w:r>
    </w:p>
  </w:footnote>
  <w:footnote w:type="continuationSeparator" w:id="0">
    <w:p w14:paraId="713EB475" w14:textId="77777777" w:rsidR="008D44C6" w:rsidRDefault="008D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847C" w14:textId="25C08C8C" w:rsidR="00C16835" w:rsidRDefault="005B3B86">
    <w:pPr>
      <w:pStyle w:val="Header"/>
    </w:pPr>
    <w:r>
      <w:rPr>
        <w:noProof/>
      </w:rPr>
      <w:drawing>
        <wp:inline distT="0" distB="0" distL="0" distR="0" wp14:anchorId="7779EC86" wp14:editId="07A7A153">
          <wp:extent cx="6492240" cy="58610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947"/>
    <w:rsid w:val="00055861"/>
    <w:rsid w:val="00083A55"/>
    <w:rsid w:val="00165B7A"/>
    <w:rsid w:val="00186A91"/>
    <w:rsid w:val="001B59DA"/>
    <w:rsid w:val="0029669D"/>
    <w:rsid w:val="002E66C9"/>
    <w:rsid w:val="002F32F4"/>
    <w:rsid w:val="003759C9"/>
    <w:rsid w:val="003C364E"/>
    <w:rsid w:val="003C7FC5"/>
    <w:rsid w:val="0048013F"/>
    <w:rsid w:val="004A1447"/>
    <w:rsid w:val="004C02EE"/>
    <w:rsid w:val="004C0553"/>
    <w:rsid w:val="004C4951"/>
    <w:rsid w:val="004F6902"/>
    <w:rsid w:val="005060C7"/>
    <w:rsid w:val="005071DF"/>
    <w:rsid w:val="005204D9"/>
    <w:rsid w:val="005258A1"/>
    <w:rsid w:val="005A0C48"/>
    <w:rsid w:val="005A30E3"/>
    <w:rsid w:val="005B3B86"/>
    <w:rsid w:val="005F6E7E"/>
    <w:rsid w:val="006244A1"/>
    <w:rsid w:val="0064430D"/>
    <w:rsid w:val="006A7BD5"/>
    <w:rsid w:val="006F239F"/>
    <w:rsid w:val="00780302"/>
    <w:rsid w:val="007A0008"/>
    <w:rsid w:val="0080006B"/>
    <w:rsid w:val="00824A7F"/>
    <w:rsid w:val="0083331F"/>
    <w:rsid w:val="00855AB1"/>
    <w:rsid w:val="008B2FA1"/>
    <w:rsid w:val="008D44C6"/>
    <w:rsid w:val="0091020D"/>
    <w:rsid w:val="00923B2B"/>
    <w:rsid w:val="009F2775"/>
    <w:rsid w:val="00A52F46"/>
    <w:rsid w:val="00AC21AD"/>
    <w:rsid w:val="00AF6872"/>
    <w:rsid w:val="00B44E84"/>
    <w:rsid w:val="00B93E59"/>
    <w:rsid w:val="00BD5C85"/>
    <w:rsid w:val="00BE5EA9"/>
    <w:rsid w:val="00C04070"/>
    <w:rsid w:val="00C068AC"/>
    <w:rsid w:val="00C2471E"/>
    <w:rsid w:val="00CB7947"/>
    <w:rsid w:val="00CE59C6"/>
    <w:rsid w:val="00CF2538"/>
    <w:rsid w:val="00D27117"/>
    <w:rsid w:val="00D91DC4"/>
    <w:rsid w:val="00DA3A58"/>
    <w:rsid w:val="00E6786D"/>
    <w:rsid w:val="00F219F1"/>
    <w:rsid w:val="00F35D65"/>
    <w:rsid w:val="00FB05EF"/>
    <w:rsid w:val="00FC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46FC"/>
  <w15:docId w15:val="{85EF3CF5-616F-4B41-BD6D-21BF2C10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3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3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2F4"/>
  </w:style>
  <w:style w:type="paragraph" w:styleId="Footer">
    <w:name w:val="footer"/>
    <w:basedOn w:val="Normal"/>
    <w:link w:val="FooterChar"/>
    <w:uiPriority w:val="99"/>
    <w:unhideWhenUsed/>
    <w:rsid w:val="002F3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2F4"/>
  </w:style>
  <w:style w:type="paragraph" w:styleId="BalloonText">
    <w:name w:val="Balloon Text"/>
    <w:basedOn w:val="Normal"/>
    <w:link w:val="BalloonTextChar"/>
    <w:uiPriority w:val="99"/>
    <w:semiHidden/>
    <w:unhideWhenUsed/>
    <w:rsid w:val="00FC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94&amp;d=2022-12-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9&amp;d=2022-12-1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0&amp;d=2022-12-1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lege5.ro/App/Document/gezdmnrzgi/codul-penal-din-2009?pid=312709239&amp;d=2022-12-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2-12-1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salarizare</dc:creator>
  <cp:keywords/>
  <dc:description/>
  <cp:lastModifiedBy>Meszaros Marietta Zsuzsanna</cp:lastModifiedBy>
  <cp:revision>46</cp:revision>
  <cp:lastPrinted>2023-01-25T08:58:00Z</cp:lastPrinted>
  <dcterms:created xsi:type="dcterms:W3CDTF">2014-10-10T10:48:00Z</dcterms:created>
  <dcterms:modified xsi:type="dcterms:W3CDTF">2023-03-16T13:52:00Z</dcterms:modified>
</cp:coreProperties>
</file>